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8D" w:rsidRDefault="00A46F8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46F8D" w:rsidRDefault="00A46F8D">
      <w:pPr>
        <w:pStyle w:val="ConsPlusNormal"/>
        <w:jc w:val="both"/>
        <w:outlineLvl w:val="0"/>
      </w:pPr>
    </w:p>
    <w:p w:rsidR="00A46F8D" w:rsidRDefault="00A46F8D">
      <w:pPr>
        <w:pStyle w:val="ConsPlusNormal"/>
        <w:outlineLvl w:val="0"/>
      </w:pPr>
      <w:r>
        <w:t>Зарегистрировано в Минюсте России 24 декабря 2020 г. N 61795</w:t>
      </w:r>
    </w:p>
    <w:p w:rsidR="00A46F8D" w:rsidRDefault="00A46F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6F8D" w:rsidRDefault="00A46F8D">
      <w:pPr>
        <w:pStyle w:val="ConsPlusNormal"/>
        <w:jc w:val="both"/>
      </w:pPr>
    </w:p>
    <w:p w:rsidR="00A46F8D" w:rsidRDefault="00A46F8D">
      <w:pPr>
        <w:pStyle w:val="ConsPlusTitle"/>
        <w:jc w:val="center"/>
      </w:pPr>
      <w:r>
        <w:t>ФЕДЕРАЛЬНАЯ СЛУЖБА ПО ЭКОЛОГИЧЕСКОМУ, ТЕХНОЛОГИЧЕСКОМУ</w:t>
      </w:r>
    </w:p>
    <w:p w:rsidR="00A46F8D" w:rsidRDefault="00A46F8D">
      <w:pPr>
        <w:pStyle w:val="ConsPlusTitle"/>
        <w:jc w:val="center"/>
      </w:pPr>
      <w:r>
        <w:t>И АТОМНОМУ НАДЗОРУ</w:t>
      </w:r>
    </w:p>
    <w:p w:rsidR="00A46F8D" w:rsidRDefault="00A46F8D">
      <w:pPr>
        <w:pStyle w:val="ConsPlusTitle"/>
        <w:jc w:val="center"/>
      </w:pPr>
    </w:p>
    <w:p w:rsidR="00A46F8D" w:rsidRDefault="00A46F8D">
      <w:pPr>
        <w:pStyle w:val="ConsPlusTitle"/>
        <w:jc w:val="center"/>
      </w:pPr>
      <w:r>
        <w:t>ПРИКАЗ</w:t>
      </w:r>
    </w:p>
    <w:p w:rsidR="00A46F8D" w:rsidRDefault="00A46F8D">
      <w:pPr>
        <w:pStyle w:val="ConsPlusTitle"/>
        <w:jc w:val="center"/>
      </w:pPr>
      <w:r>
        <w:t>от 1 декабря 2020 г. N 478</w:t>
      </w:r>
    </w:p>
    <w:p w:rsidR="00A46F8D" w:rsidRDefault="00A46F8D">
      <w:pPr>
        <w:pStyle w:val="ConsPlusTitle"/>
        <w:jc w:val="center"/>
      </w:pPr>
    </w:p>
    <w:p w:rsidR="00A46F8D" w:rsidRDefault="00A46F8D">
      <w:pPr>
        <w:pStyle w:val="ConsPlusTitle"/>
        <w:jc w:val="center"/>
      </w:pPr>
      <w:r>
        <w:t>ОБ УТВЕРЖДЕНИИ ФЕДЕРАЛЬНЫХ НОРМ И ПРАВИЛ</w:t>
      </w:r>
    </w:p>
    <w:p w:rsidR="00A46F8D" w:rsidRDefault="00A46F8D">
      <w:pPr>
        <w:pStyle w:val="ConsPlusTitle"/>
        <w:jc w:val="center"/>
      </w:pPr>
      <w:r>
        <w:t>В ОБЛАСТИ ПРОМЫШЛЕННОЙ БЕЗОПАСНОСТИ "ОСНОВНЫЕ ТРЕБОВАНИЯ</w:t>
      </w:r>
    </w:p>
    <w:p w:rsidR="00A46F8D" w:rsidRDefault="00A46F8D">
      <w:pPr>
        <w:pStyle w:val="ConsPlusTitle"/>
        <w:jc w:val="center"/>
      </w:pPr>
      <w:r>
        <w:t>К ПРОВЕДЕНИЮ НЕРАЗРУШАЮЩЕГО КОНТРОЛЯ ТЕХНИЧЕСКИХ УСТРОЙСТВ,</w:t>
      </w:r>
    </w:p>
    <w:p w:rsidR="00A46F8D" w:rsidRDefault="00A46F8D">
      <w:pPr>
        <w:pStyle w:val="ConsPlusTitle"/>
        <w:jc w:val="center"/>
      </w:pPr>
      <w:r>
        <w:t>ЗДАНИЙ И СООРУЖЕНИЙ НА ОПАСНЫХ ПРОИЗВОДСТВЕННЫХ ОБЪЕКТАХ"</w:t>
      </w:r>
    </w:p>
    <w:p w:rsidR="00A46F8D" w:rsidRDefault="00A46F8D">
      <w:pPr>
        <w:pStyle w:val="ConsPlusNormal"/>
        <w:jc w:val="both"/>
      </w:pPr>
    </w:p>
    <w:p w:rsidR="00A46F8D" w:rsidRDefault="00A46F8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5.2.2.16(1) пункта 5</w:t>
        </w:r>
      </w:hyperlink>
      <w:r>
        <w:t xml:space="preserve"> Положения о Федеральной службе по экологическому, технологическому и атомному надзору, утвержденного постановлением Правительства Российской Федерации от 30 июля 2004 г. N 401 (Собрание законодательства Российской Федерации, 2004, N 32, ст. 3348; 2020, N 27, ст. 4248), приказываю:</w:t>
      </w:r>
    </w:p>
    <w:p w:rsidR="00A46F8D" w:rsidRDefault="00A46F8D">
      <w:pPr>
        <w:pStyle w:val="ConsPlusNormal"/>
        <w:spacing w:before="220"/>
        <w:ind w:firstLine="540"/>
        <w:jc w:val="both"/>
      </w:pPr>
      <w:r>
        <w:t xml:space="preserve">1. Утвердить прилагаемые федеральные </w:t>
      </w:r>
      <w:hyperlink w:anchor="P32" w:history="1">
        <w:r>
          <w:rPr>
            <w:color w:val="0000FF"/>
          </w:rPr>
          <w:t>нормы и правила</w:t>
        </w:r>
      </w:hyperlink>
      <w:r>
        <w:t xml:space="preserve"> в области промышленной безопасности "Основные требования к проведению неразрушающего контроля технических устройств, зданий и сооружений на опасных производственных объектах".</w:t>
      </w:r>
    </w:p>
    <w:p w:rsidR="00A46F8D" w:rsidRDefault="00A46F8D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г. и действует до 1 января 2027 г.</w:t>
      </w:r>
    </w:p>
    <w:p w:rsidR="00A46F8D" w:rsidRDefault="00A46F8D">
      <w:pPr>
        <w:pStyle w:val="ConsPlusNormal"/>
        <w:jc w:val="both"/>
      </w:pPr>
    </w:p>
    <w:p w:rsidR="00A46F8D" w:rsidRDefault="00A46F8D">
      <w:pPr>
        <w:pStyle w:val="ConsPlusNormal"/>
        <w:jc w:val="right"/>
      </w:pPr>
      <w:r>
        <w:t>Руководитель</w:t>
      </w:r>
    </w:p>
    <w:p w:rsidR="00A46F8D" w:rsidRDefault="00A46F8D">
      <w:pPr>
        <w:pStyle w:val="ConsPlusNormal"/>
        <w:jc w:val="right"/>
      </w:pPr>
      <w:r>
        <w:t>А.В.АЛЕШИН</w:t>
      </w:r>
    </w:p>
    <w:p w:rsidR="00A46F8D" w:rsidRDefault="00A46F8D">
      <w:pPr>
        <w:pStyle w:val="ConsPlusNormal"/>
        <w:jc w:val="both"/>
      </w:pPr>
    </w:p>
    <w:p w:rsidR="00A46F8D" w:rsidRDefault="00A46F8D">
      <w:pPr>
        <w:pStyle w:val="ConsPlusNormal"/>
        <w:jc w:val="both"/>
      </w:pPr>
    </w:p>
    <w:p w:rsidR="00A46F8D" w:rsidRDefault="00A46F8D">
      <w:pPr>
        <w:pStyle w:val="ConsPlusNormal"/>
        <w:jc w:val="both"/>
      </w:pPr>
    </w:p>
    <w:p w:rsidR="00A46F8D" w:rsidRDefault="00A46F8D">
      <w:pPr>
        <w:pStyle w:val="ConsPlusNormal"/>
        <w:jc w:val="both"/>
      </w:pPr>
    </w:p>
    <w:p w:rsidR="00A46F8D" w:rsidRDefault="00A46F8D">
      <w:pPr>
        <w:pStyle w:val="ConsPlusNormal"/>
        <w:jc w:val="both"/>
      </w:pPr>
    </w:p>
    <w:p w:rsidR="00A46F8D" w:rsidRDefault="00A46F8D">
      <w:pPr>
        <w:pStyle w:val="ConsPlusNormal"/>
        <w:jc w:val="right"/>
        <w:outlineLvl w:val="0"/>
      </w:pPr>
      <w:r>
        <w:t>Утверждены</w:t>
      </w:r>
    </w:p>
    <w:p w:rsidR="00A46F8D" w:rsidRDefault="00A46F8D">
      <w:pPr>
        <w:pStyle w:val="ConsPlusNormal"/>
        <w:jc w:val="right"/>
      </w:pPr>
      <w:r>
        <w:t>приказом Федеральной службы</w:t>
      </w:r>
    </w:p>
    <w:p w:rsidR="00A46F8D" w:rsidRDefault="00A46F8D">
      <w:pPr>
        <w:pStyle w:val="ConsPlusNormal"/>
        <w:jc w:val="right"/>
      </w:pPr>
      <w:r>
        <w:t>по экологическому, технологическому</w:t>
      </w:r>
    </w:p>
    <w:p w:rsidR="00A46F8D" w:rsidRDefault="00A46F8D">
      <w:pPr>
        <w:pStyle w:val="ConsPlusNormal"/>
        <w:jc w:val="right"/>
      </w:pPr>
      <w:r>
        <w:t>и атомному надзору</w:t>
      </w:r>
    </w:p>
    <w:p w:rsidR="00A46F8D" w:rsidRDefault="00A46F8D">
      <w:pPr>
        <w:pStyle w:val="ConsPlusNormal"/>
        <w:jc w:val="right"/>
      </w:pPr>
      <w:r>
        <w:t>от 1 декабря 2020 г. N 478</w:t>
      </w:r>
    </w:p>
    <w:p w:rsidR="00A46F8D" w:rsidRDefault="00A46F8D">
      <w:pPr>
        <w:pStyle w:val="ConsPlusNormal"/>
        <w:jc w:val="both"/>
      </w:pPr>
    </w:p>
    <w:p w:rsidR="00A46F8D" w:rsidRDefault="00A46F8D">
      <w:pPr>
        <w:pStyle w:val="ConsPlusTitle"/>
        <w:jc w:val="center"/>
      </w:pPr>
      <w:bookmarkStart w:id="0" w:name="P32"/>
      <w:bookmarkEnd w:id="0"/>
      <w:r>
        <w:t>ФЕДЕРАЛЬНЫЕ НОРМЫ И ПРАВИЛА</w:t>
      </w:r>
    </w:p>
    <w:p w:rsidR="00A46F8D" w:rsidRDefault="00A46F8D">
      <w:pPr>
        <w:pStyle w:val="ConsPlusTitle"/>
        <w:jc w:val="center"/>
      </w:pPr>
      <w:r>
        <w:t>В ОБЛАСТИ ПРОМЫШЛЕННОЙ БЕЗОПАСНОСТИ "ОСНОВНЫЕ ТРЕБОВАНИЯ</w:t>
      </w:r>
    </w:p>
    <w:p w:rsidR="00A46F8D" w:rsidRDefault="00A46F8D">
      <w:pPr>
        <w:pStyle w:val="ConsPlusTitle"/>
        <w:jc w:val="center"/>
      </w:pPr>
      <w:r>
        <w:t>К ПРОВЕДЕНИЮ НЕРАЗРУШАЮЩЕГО КОНТРОЛЯ ТЕХНИЧЕСКИХ УСТРОЙСТВ,</w:t>
      </w:r>
    </w:p>
    <w:p w:rsidR="00A46F8D" w:rsidRDefault="00A46F8D">
      <w:pPr>
        <w:pStyle w:val="ConsPlusTitle"/>
        <w:jc w:val="center"/>
      </w:pPr>
      <w:r>
        <w:t>ЗДАНИЙ И СООРУЖЕНИЙ НА ОПАСНЫХ ПРОИЗВОДСТВЕННЫХ ОБЪЕКТАХ"</w:t>
      </w:r>
    </w:p>
    <w:p w:rsidR="00A46F8D" w:rsidRDefault="00A46F8D">
      <w:pPr>
        <w:pStyle w:val="ConsPlusNormal"/>
        <w:jc w:val="both"/>
      </w:pPr>
    </w:p>
    <w:p w:rsidR="00A46F8D" w:rsidRDefault="00A46F8D">
      <w:pPr>
        <w:pStyle w:val="ConsPlusNormal"/>
        <w:ind w:firstLine="540"/>
        <w:jc w:val="both"/>
      </w:pPr>
      <w:r>
        <w:t>1. Федеральные нормы и правила в области промышленной безопасности "Основные требования к проведению неразрушающего контроля технических устройств, зданий и сооружений на опасных производственных объектах" (далее - ФНП) разработаны в целях создания организационной и нормативно-правовой основы обеспечения промышленной безопасности при проведении неразрушающего контроля (далее - НК).</w:t>
      </w:r>
    </w:p>
    <w:p w:rsidR="00A46F8D" w:rsidRDefault="00A46F8D">
      <w:pPr>
        <w:pStyle w:val="ConsPlusNormal"/>
        <w:spacing w:before="220"/>
        <w:ind w:firstLine="540"/>
        <w:jc w:val="both"/>
      </w:pPr>
      <w:r>
        <w:t xml:space="preserve">2. ФНП устанавливают требования к проведению НК технических устройств (в том числе передвижных), применяемых (эксплуатируемых) на опасных производственных объектах (далее - ОПО), зданий и сооружений на ОПО, предназначенных для осуществления технологических </w:t>
      </w:r>
      <w:r>
        <w:lastRenderedPageBreak/>
        <w:t>процессов, хранения сырья или продукции, перемещения людей и грузов, локализации и ликвидации последствий аварий, при осуществлении видов деятельности в области промышленной безопасности, для обеспечения контроля фактического технического состояния технических устройств, зданий и сооружений на ОПО и контроля качества работ, выполняемых в отношении них.</w:t>
      </w:r>
    </w:p>
    <w:p w:rsidR="00A46F8D" w:rsidRDefault="00A46F8D">
      <w:pPr>
        <w:pStyle w:val="ConsPlusNormal"/>
        <w:spacing w:before="220"/>
        <w:ind w:firstLine="540"/>
        <w:jc w:val="both"/>
      </w:pPr>
      <w:r>
        <w:t xml:space="preserve">ФНП не распространяются на работы по оценке (подтверждению) соответствия, проводимые органами по сертификации, испытательными лабораториями и иными лицами, аккредитованными на осуществление указанной деятельности в соответствии с </w:t>
      </w:r>
      <w:hyperlink r:id="rId7" w:history="1">
        <w:r>
          <w:rPr>
            <w:color w:val="0000FF"/>
          </w:rPr>
          <w:t>главой 4</w:t>
        </w:r>
      </w:hyperlink>
      <w:r>
        <w:t xml:space="preserve"> Федерального закона от 27.12.2002 N 184-ФЗ "О техническом регулировании" (Собрание законодательства Российской Федерации, 2002, N 52, ст. 5140; 2018, N 49, ст. 7521).</w:t>
      </w:r>
    </w:p>
    <w:p w:rsidR="00A46F8D" w:rsidRDefault="00A46F8D">
      <w:pPr>
        <w:pStyle w:val="ConsPlusNormal"/>
        <w:spacing w:before="220"/>
        <w:ind w:firstLine="540"/>
        <w:jc w:val="both"/>
      </w:pPr>
      <w:r>
        <w:t>3. Требования ФНП предназначены для юридических лиц и индивидуальных предпринимателей, выполняющих НК технических устройств, а также зданий и сооружений на ОПО, в том числе их конструкций, элементов, сборочных единиц, деталей, полуфабрикатов, заготовок и материалов (далее - объекты контроля).</w:t>
      </w:r>
    </w:p>
    <w:p w:rsidR="00A46F8D" w:rsidRDefault="00A46F8D">
      <w:pPr>
        <w:pStyle w:val="ConsPlusNormal"/>
        <w:spacing w:before="220"/>
        <w:ind w:firstLine="540"/>
        <w:jc w:val="both"/>
      </w:pPr>
      <w:r>
        <w:t>4. Работы по НК предусматривают:</w:t>
      </w:r>
    </w:p>
    <w:p w:rsidR="00A46F8D" w:rsidRDefault="00A46F8D">
      <w:pPr>
        <w:pStyle w:val="ConsPlusNormal"/>
        <w:spacing w:before="220"/>
        <w:ind w:firstLine="540"/>
        <w:jc w:val="both"/>
      </w:pPr>
      <w:r>
        <w:t>дефектоскопию объектов контроля, в том числе с проведением дефектометрии;</w:t>
      </w:r>
    </w:p>
    <w:p w:rsidR="00A46F8D" w:rsidRDefault="00A46F8D">
      <w:pPr>
        <w:pStyle w:val="ConsPlusNormal"/>
        <w:spacing w:before="220"/>
        <w:ind w:firstLine="540"/>
        <w:jc w:val="both"/>
      </w:pPr>
      <w:r>
        <w:t>измерение объектов контроля, включая их толщинометрию;</w:t>
      </w:r>
    </w:p>
    <w:p w:rsidR="00A46F8D" w:rsidRDefault="00A46F8D">
      <w:pPr>
        <w:pStyle w:val="ConsPlusNormal"/>
        <w:spacing w:before="220"/>
        <w:ind w:firstLine="540"/>
        <w:jc w:val="both"/>
      </w:pPr>
      <w:r>
        <w:t>контроль свойств объектов контроля.</w:t>
      </w:r>
    </w:p>
    <w:p w:rsidR="00A46F8D" w:rsidRDefault="00A46F8D">
      <w:pPr>
        <w:pStyle w:val="ConsPlusNormal"/>
        <w:spacing w:before="220"/>
        <w:ind w:firstLine="540"/>
        <w:jc w:val="both"/>
      </w:pPr>
      <w:r>
        <w:t>5. НК осуществляется с применением следующих методов, видов контроля:</w:t>
      </w:r>
    </w:p>
    <w:p w:rsidR="00A46F8D" w:rsidRDefault="00A46F8D">
      <w:pPr>
        <w:pStyle w:val="ConsPlusNormal"/>
        <w:spacing w:before="220"/>
        <w:ind w:firstLine="540"/>
        <w:jc w:val="both"/>
      </w:pPr>
      <w:r>
        <w:t>визуального и измерительного (ВИК);</w:t>
      </w:r>
    </w:p>
    <w:p w:rsidR="00A46F8D" w:rsidRDefault="00A46F8D">
      <w:pPr>
        <w:pStyle w:val="ConsPlusNormal"/>
        <w:spacing w:before="220"/>
        <w:ind w:firstLine="540"/>
        <w:jc w:val="both"/>
      </w:pPr>
      <w:r>
        <w:t>ультразвукового (УК);</w:t>
      </w:r>
    </w:p>
    <w:p w:rsidR="00A46F8D" w:rsidRDefault="00A46F8D">
      <w:pPr>
        <w:pStyle w:val="ConsPlusNormal"/>
        <w:spacing w:before="220"/>
        <w:ind w:firstLine="540"/>
        <w:jc w:val="both"/>
      </w:pPr>
      <w:r>
        <w:t>акустико-эмиссионного (АЭ);</w:t>
      </w:r>
    </w:p>
    <w:p w:rsidR="00A46F8D" w:rsidRDefault="00A46F8D">
      <w:pPr>
        <w:pStyle w:val="ConsPlusNormal"/>
        <w:spacing w:before="220"/>
        <w:ind w:firstLine="540"/>
        <w:jc w:val="both"/>
      </w:pPr>
      <w:r>
        <w:t>радиографического (РК);</w:t>
      </w:r>
    </w:p>
    <w:p w:rsidR="00A46F8D" w:rsidRDefault="00A46F8D">
      <w:pPr>
        <w:pStyle w:val="ConsPlusNormal"/>
        <w:spacing w:before="220"/>
        <w:ind w:firstLine="540"/>
        <w:jc w:val="both"/>
      </w:pPr>
      <w:r>
        <w:t>магнитного (МК);</w:t>
      </w:r>
    </w:p>
    <w:p w:rsidR="00A46F8D" w:rsidRDefault="00A46F8D">
      <w:pPr>
        <w:pStyle w:val="ConsPlusNormal"/>
        <w:spacing w:before="220"/>
        <w:ind w:firstLine="540"/>
        <w:jc w:val="both"/>
      </w:pPr>
      <w:r>
        <w:t>вихретокового (ВК);</w:t>
      </w:r>
    </w:p>
    <w:p w:rsidR="00A46F8D" w:rsidRDefault="00A46F8D">
      <w:pPr>
        <w:pStyle w:val="ConsPlusNormal"/>
        <w:spacing w:before="220"/>
        <w:ind w:firstLine="540"/>
        <w:jc w:val="both"/>
      </w:pPr>
      <w:r>
        <w:t>проникающими веществами: капиллярного (ПВК), течеискания (ПВТ);</w:t>
      </w:r>
    </w:p>
    <w:p w:rsidR="00A46F8D" w:rsidRDefault="00A46F8D">
      <w:pPr>
        <w:pStyle w:val="ConsPlusNormal"/>
        <w:spacing w:before="220"/>
        <w:ind w:firstLine="540"/>
        <w:jc w:val="both"/>
      </w:pPr>
      <w:r>
        <w:t>вибродиагностического (ВД);</w:t>
      </w:r>
    </w:p>
    <w:p w:rsidR="00A46F8D" w:rsidRDefault="00A46F8D">
      <w:pPr>
        <w:pStyle w:val="ConsPlusNormal"/>
        <w:spacing w:before="220"/>
        <w:ind w:firstLine="540"/>
        <w:jc w:val="both"/>
      </w:pPr>
      <w:r>
        <w:t>электрического (ЭК);</w:t>
      </w:r>
    </w:p>
    <w:p w:rsidR="00A46F8D" w:rsidRDefault="00A46F8D">
      <w:pPr>
        <w:pStyle w:val="ConsPlusNormal"/>
        <w:spacing w:before="220"/>
        <w:ind w:firstLine="540"/>
        <w:jc w:val="both"/>
      </w:pPr>
      <w:r>
        <w:t>теплового (ТК);</w:t>
      </w:r>
    </w:p>
    <w:p w:rsidR="00A46F8D" w:rsidRDefault="00A46F8D">
      <w:pPr>
        <w:pStyle w:val="ConsPlusNormal"/>
        <w:spacing w:before="220"/>
        <w:ind w:firstLine="540"/>
        <w:jc w:val="both"/>
      </w:pPr>
      <w:r>
        <w:t>оптического (ОК).</w:t>
      </w:r>
    </w:p>
    <w:p w:rsidR="00A46F8D" w:rsidRDefault="00A46F8D">
      <w:pPr>
        <w:pStyle w:val="ConsPlusNormal"/>
        <w:spacing w:before="220"/>
        <w:ind w:firstLine="540"/>
        <w:jc w:val="both"/>
      </w:pPr>
      <w:r>
        <w:t>6. Выбор методов, видов НК или их совокупности, а также технологий, объемов, последовательности и средств НК, осуществляется исходя из условия применения наиболее эффективных методов, видов НК, обеспечивающих выявляемость недопустимых отклонений (дефектов, несоответствий) в каждом случае его проведения. Ответственным лицом за применение конкретных методов, видов контроля является руководитель работ по контролю - руководитель лаборатории (подразделения, осуществляющего НК).</w:t>
      </w:r>
    </w:p>
    <w:p w:rsidR="00A46F8D" w:rsidRDefault="00A46F8D">
      <w:pPr>
        <w:pStyle w:val="ConsPlusNormal"/>
        <w:spacing w:before="220"/>
        <w:ind w:firstLine="540"/>
        <w:jc w:val="both"/>
      </w:pPr>
      <w:bookmarkStart w:id="1" w:name="P58"/>
      <w:bookmarkEnd w:id="1"/>
      <w:r>
        <w:t xml:space="preserve">7. Необходимость применения НК (случаи проведения НК) и используемые при этом методы </w:t>
      </w:r>
      <w:r>
        <w:lastRenderedPageBreak/>
        <w:t>(виды), объемы, последовательность и средства НК, нормы оценки (критерии технического состояния) определяются с учетом требований к объектам контроля, установленных федеральными нормами и правилами в области промышленной безопасности, проектной (конструкторской), технической и технологической документацией, с учетом анализа рисков и возможностей, связанных с НК.</w:t>
      </w:r>
    </w:p>
    <w:p w:rsidR="00A46F8D" w:rsidRDefault="00A46F8D">
      <w:pPr>
        <w:pStyle w:val="ConsPlusNormal"/>
        <w:spacing w:before="220"/>
        <w:ind w:firstLine="540"/>
        <w:jc w:val="both"/>
      </w:pPr>
      <w:r>
        <w:t>8. Работы по НК технических устройств, а также зданий и сооружений на ОПО должны осуществляться независимыми лабораториями или лабораториями, входящими в структуру организаций, осуществляющих деятельность в области промышленной безопасности, при условии обеспечения принципа беспристрастности.</w:t>
      </w:r>
    </w:p>
    <w:p w:rsidR="00A46F8D" w:rsidRDefault="00A46F8D">
      <w:pPr>
        <w:pStyle w:val="ConsPlusNormal"/>
        <w:spacing w:before="220"/>
        <w:ind w:firstLine="540"/>
        <w:jc w:val="both"/>
      </w:pPr>
      <w:r>
        <w:t>Лаборатории должны располагать подготовленным и аттестованным персоналом, средствами НК, вспомогательным оборудованием, материалами и принадлежностями, нормативными техническими и методическими документами, организационно-техническими возможностями, обеспечивающими проведение видов (методов) НК, указанных в документации лаборатории (паспорт лаборатории, руководство по качеству), определяющей область ее деятельности, характер и объем выполняемых лабораторией НК работ.</w:t>
      </w:r>
    </w:p>
    <w:p w:rsidR="00A46F8D" w:rsidRDefault="00A46F8D">
      <w:pPr>
        <w:pStyle w:val="ConsPlusNormal"/>
        <w:spacing w:before="220"/>
        <w:ind w:firstLine="540"/>
        <w:jc w:val="both"/>
      </w:pPr>
      <w:r>
        <w:t xml:space="preserve">Работы по визуальному и измерительному контролю при осуществлении технического контроля могут также выполняться подразделениями юридического лица или индивидуального предпринимателя, персонал которых соответствует требованиям </w:t>
      </w:r>
      <w:hyperlink w:anchor="P62" w:history="1">
        <w:r>
          <w:rPr>
            <w:color w:val="0000FF"/>
          </w:rPr>
          <w:t>пункта 9</w:t>
        </w:r>
      </w:hyperlink>
      <w:r>
        <w:t xml:space="preserve"> ФНП.</w:t>
      </w:r>
    </w:p>
    <w:p w:rsidR="00A46F8D" w:rsidRDefault="00A46F8D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9. Лаборатории и работники, выполняющие НК технических устройств, зданий и сооружений на ОПО при осуществлении деятельности, должны подтвердить компетентность по установленной области НК в независимых органах по аттестации системы НК, сформированной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марта 2001 г. N 241 "О мерах по обеспечению промышленной безопасности опасных производственных объектов на территории Российской Федерации" (Собрание законодательства Российской Федерации, 2001, N 15, ст. 1489; 2011, N 7, ст. 979), если иные требования не установлены требованиями законодательных и иных нормативных правовых актов Российской Федерации, действующих на момент подтверждения компетентности.</w:t>
      </w:r>
    </w:p>
    <w:p w:rsidR="00A46F8D" w:rsidRDefault="00A46F8D">
      <w:pPr>
        <w:pStyle w:val="ConsPlusNormal"/>
        <w:spacing w:before="220"/>
        <w:ind w:firstLine="540"/>
        <w:jc w:val="both"/>
      </w:pPr>
      <w:r>
        <w:t xml:space="preserve">Руководители организаций, в состав которых входят лаборатории НК, руководители (технические руководители, их заместители) лабораторий (подразделений, осуществляющих НК) должны проходить подготовку и аттестацию в области промышленной безопасности в объеме вопросов и требований, необходимых для исполнения ими трудовых обязанностей в соответствии с требованиями </w:t>
      </w:r>
      <w:hyperlink r:id="rId9" w:history="1">
        <w:r>
          <w:rPr>
            <w:color w:val="0000FF"/>
          </w:rPr>
          <w:t>пунктов 1</w:t>
        </w:r>
      </w:hyperlink>
      <w:r>
        <w:t xml:space="preserve"> и </w:t>
      </w:r>
      <w:hyperlink r:id="rId10" w:history="1">
        <w:r>
          <w:rPr>
            <w:color w:val="0000FF"/>
          </w:rPr>
          <w:t>2 статьи 14.1</w:t>
        </w:r>
      </w:hyperlink>
      <w:r>
        <w:t xml:space="preserve"> Федерального закона от 21 июля 1997 г. N 116-ФЗ "О промышленной безопасности опасных производственных объектов" (Собрание законодательства Российской Федерации, 1997, N 30, ст. 3588; 2018, N 31, ст. 4860). Иные работники лабораторий (дефектоскописты) проходят проверку знаний утвержденной в лаборатории документации, устанавливающей порядок и технологию производства работ по НК в соответствии с областью деятельности, характером и объемом выполняемых лабораторией НК работ.</w:t>
      </w:r>
    </w:p>
    <w:p w:rsidR="00A46F8D" w:rsidRDefault="00A46F8D">
      <w:pPr>
        <w:pStyle w:val="ConsPlusNormal"/>
        <w:spacing w:before="220"/>
        <w:ind w:firstLine="540"/>
        <w:jc w:val="both"/>
      </w:pPr>
      <w:r>
        <w:t xml:space="preserve">10. Работы по НК выполняются в соответствии с документами по НК, позволяющими реализовать требования </w:t>
      </w:r>
      <w:hyperlink w:anchor="P58" w:history="1">
        <w:r>
          <w:rPr>
            <w:color w:val="0000FF"/>
          </w:rPr>
          <w:t>пункта 7</w:t>
        </w:r>
      </w:hyperlink>
      <w:r>
        <w:t xml:space="preserve"> ФНП и включающими в себя следующую информацию:</w:t>
      </w:r>
    </w:p>
    <w:p w:rsidR="00A46F8D" w:rsidRDefault="00A46F8D">
      <w:pPr>
        <w:pStyle w:val="ConsPlusNormal"/>
        <w:spacing w:before="220"/>
        <w:ind w:firstLine="540"/>
        <w:jc w:val="both"/>
      </w:pPr>
      <w:r>
        <w:t>наименование объектов контроля, на которые распространяется документ;</w:t>
      </w:r>
    </w:p>
    <w:p w:rsidR="00A46F8D" w:rsidRDefault="00A46F8D">
      <w:pPr>
        <w:pStyle w:val="ConsPlusNormal"/>
        <w:spacing w:before="220"/>
        <w:ind w:firstLine="540"/>
        <w:jc w:val="both"/>
      </w:pPr>
      <w:r>
        <w:t>метод (вид) НК;</w:t>
      </w:r>
    </w:p>
    <w:p w:rsidR="00A46F8D" w:rsidRDefault="00A46F8D">
      <w:pPr>
        <w:pStyle w:val="ConsPlusNormal"/>
        <w:spacing w:before="220"/>
        <w:ind w:firstLine="540"/>
        <w:jc w:val="both"/>
      </w:pPr>
      <w:r>
        <w:t>характеристики элементов объектов контроля (номенклатура, типоразмеры, материал, заводские (инвентарные, регистрационные, учетные) номера), которые должны быть проконтролированы;</w:t>
      </w:r>
    </w:p>
    <w:p w:rsidR="00A46F8D" w:rsidRDefault="00A46F8D">
      <w:pPr>
        <w:pStyle w:val="ConsPlusNormal"/>
        <w:spacing w:before="220"/>
        <w:ind w:firstLine="540"/>
        <w:jc w:val="both"/>
      </w:pPr>
      <w:r>
        <w:t>характеристики выявляемых отклонений (дефектов, несоответствий);</w:t>
      </w:r>
    </w:p>
    <w:p w:rsidR="00A46F8D" w:rsidRDefault="00A46F8D">
      <w:pPr>
        <w:pStyle w:val="ConsPlusNormal"/>
        <w:spacing w:before="220"/>
        <w:ind w:firstLine="540"/>
        <w:jc w:val="both"/>
      </w:pPr>
      <w:r>
        <w:lastRenderedPageBreak/>
        <w:t>параметры (характеристики) НК и (или) технических средств НК;</w:t>
      </w:r>
    </w:p>
    <w:p w:rsidR="00A46F8D" w:rsidRDefault="00A46F8D">
      <w:pPr>
        <w:pStyle w:val="ConsPlusNormal"/>
        <w:spacing w:before="220"/>
        <w:ind w:firstLine="540"/>
        <w:jc w:val="both"/>
      </w:pPr>
      <w:r>
        <w:t>объем и периодичность НК;</w:t>
      </w:r>
    </w:p>
    <w:p w:rsidR="00A46F8D" w:rsidRDefault="00A46F8D">
      <w:pPr>
        <w:pStyle w:val="ConsPlusNormal"/>
        <w:spacing w:before="220"/>
        <w:ind w:firstLine="540"/>
        <w:jc w:val="both"/>
      </w:pPr>
      <w:r>
        <w:t>требования к исполнителям;</w:t>
      </w:r>
    </w:p>
    <w:p w:rsidR="00A46F8D" w:rsidRDefault="00A46F8D">
      <w:pPr>
        <w:pStyle w:val="ConsPlusNormal"/>
        <w:spacing w:before="220"/>
        <w:ind w:firstLine="540"/>
        <w:jc w:val="both"/>
      </w:pPr>
      <w:r>
        <w:t>требования к применяемым техническим средствам НК;</w:t>
      </w:r>
    </w:p>
    <w:p w:rsidR="00A46F8D" w:rsidRDefault="00A46F8D">
      <w:pPr>
        <w:pStyle w:val="ConsPlusNormal"/>
        <w:spacing w:before="220"/>
        <w:ind w:firstLine="540"/>
        <w:jc w:val="both"/>
      </w:pPr>
      <w:r>
        <w:t>требования к организации НК (обеспечение электроэнергией, водой, сжатым воздухом, оснащение заземляющими шинами, вентиляцией, средствами защиты от источников излучения (постов электросварки, резки), освещенность (облученность) объекта контроля, утилизация отработанных материалов, наличие строительных подмостей и лесов, лестниц, подъемников);</w:t>
      </w:r>
    </w:p>
    <w:p w:rsidR="00A46F8D" w:rsidRDefault="00A46F8D">
      <w:pPr>
        <w:pStyle w:val="ConsPlusNormal"/>
        <w:spacing w:before="220"/>
        <w:ind w:firstLine="540"/>
        <w:jc w:val="both"/>
      </w:pPr>
      <w:r>
        <w:t>порядок проведения НК;</w:t>
      </w:r>
    </w:p>
    <w:p w:rsidR="00A46F8D" w:rsidRDefault="00A46F8D">
      <w:pPr>
        <w:pStyle w:val="ConsPlusNormal"/>
        <w:spacing w:before="220"/>
        <w:ind w:firstLine="540"/>
        <w:jc w:val="both"/>
      </w:pPr>
      <w:r>
        <w:t>требования к выполнению работ по НК;</w:t>
      </w:r>
    </w:p>
    <w:p w:rsidR="00A46F8D" w:rsidRDefault="00A46F8D">
      <w:pPr>
        <w:pStyle w:val="ConsPlusNormal"/>
        <w:spacing w:before="220"/>
        <w:ind w:firstLine="540"/>
        <w:jc w:val="both"/>
      </w:pPr>
      <w:r>
        <w:t>нормы оценки (критерии технического состояния) объектов контроля или ссылки на документы, содержащие нормы оценки (критерии технического состояния) объектов контроля;</w:t>
      </w:r>
    </w:p>
    <w:p w:rsidR="00A46F8D" w:rsidRDefault="00A46F8D">
      <w:pPr>
        <w:pStyle w:val="ConsPlusNormal"/>
        <w:spacing w:before="220"/>
        <w:ind w:firstLine="540"/>
        <w:jc w:val="both"/>
      </w:pPr>
      <w:r>
        <w:t>требования к оформлению результатов НК, формированию выводов и интерпретаций по результатам НК;</w:t>
      </w:r>
    </w:p>
    <w:p w:rsidR="00A46F8D" w:rsidRDefault="00A46F8D">
      <w:pPr>
        <w:pStyle w:val="ConsPlusNormal"/>
        <w:spacing w:before="220"/>
        <w:ind w:firstLine="540"/>
        <w:jc w:val="both"/>
      </w:pPr>
      <w:r>
        <w:t>требования по обеспечению безопасности проведения НК.</w:t>
      </w:r>
    </w:p>
    <w:p w:rsidR="00A46F8D" w:rsidRDefault="00A46F8D">
      <w:pPr>
        <w:pStyle w:val="ConsPlusNormal"/>
        <w:spacing w:before="220"/>
        <w:ind w:firstLine="540"/>
        <w:jc w:val="both"/>
      </w:pPr>
      <w:r>
        <w:t>11. Проверка технического состояния средств НК, вспомогательного оборудования и принадлежностей, используемых при проведении НК, проводится назначенным работником (работниками) лаборатории (подразделения, осуществляющего НК) периодически по графику проверки технического состояния средств НК, вспомогательного оборудования и принадлежностей, а также после ремонта в соответствии с указаниями паспортов (формуляров) и руководств по эксплуатации средств НК, вспомогательного оборудования и принадлежностей.</w:t>
      </w:r>
    </w:p>
    <w:p w:rsidR="00A46F8D" w:rsidRDefault="00A46F8D">
      <w:pPr>
        <w:pStyle w:val="ConsPlusNormal"/>
        <w:spacing w:before="220"/>
        <w:ind w:firstLine="540"/>
        <w:jc w:val="both"/>
      </w:pPr>
      <w:r>
        <w:t>График проверки технического состояния средств НК, вспомогательного оборудования и принадлежностей разрабатывается ежегодно и утверждается руководителем лаборатории (подразделения, осуществляющего НК). Сведения о периодических (внеочередных) проверках и контролируемых параметрах вносятся в соответствующие разделы паспортов (формуляров) на средства НК, вспомогательное оборудование и принадлежности или оформляются актом.</w:t>
      </w:r>
    </w:p>
    <w:p w:rsidR="00A46F8D" w:rsidRDefault="00A46F8D">
      <w:pPr>
        <w:pStyle w:val="ConsPlusNormal"/>
        <w:spacing w:before="220"/>
        <w:ind w:firstLine="540"/>
        <w:jc w:val="both"/>
      </w:pPr>
      <w:r>
        <w:t>Каждая партия материалов для НК (порошки, суспензии, пенетранты, радиографические пленки, химические реактивы) до начала применения подвергается входному контролю с оформлением отчетного документа, при котором проверяются:</w:t>
      </w:r>
    </w:p>
    <w:p w:rsidR="00A46F8D" w:rsidRDefault="00A46F8D">
      <w:pPr>
        <w:pStyle w:val="ConsPlusNormal"/>
        <w:spacing w:before="220"/>
        <w:ind w:firstLine="540"/>
        <w:jc w:val="both"/>
      </w:pPr>
      <w:r>
        <w:t>наличие на каждом упаковочном месте (пачке, коробке, емкости) этикеток (сертификатов), полнота приведенных в них данных и соответствие этих данных требованиям стандартов или технических условий на контролируемые материалы (при изготовлении реактивов и пенетрантов для собственных нужд проверяются только наличие этикетки и наименование реактива или пенетранта);</w:t>
      </w:r>
    </w:p>
    <w:p w:rsidR="00A46F8D" w:rsidRDefault="00A46F8D">
      <w:pPr>
        <w:pStyle w:val="ConsPlusNormal"/>
        <w:spacing w:before="220"/>
        <w:ind w:firstLine="540"/>
        <w:jc w:val="both"/>
      </w:pPr>
      <w:r>
        <w:t>отсутствие повреждений упаковки и материалов;</w:t>
      </w:r>
    </w:p>
    <w:p w:rsidR="00A46F8D" w:rsidRDefault="00A46F8D">
      <w:pPr>
        <w:pStyle w:val="ConsPlusNormal"/>
        <w:spacing w:before="220"/>
        <w:ind w:firstLine="540"/>
        <w:jc w:val="both"/>
      </w:pPr>
      <w:r>
        <w:t>срок годности;</w:t>
      </w:r>
    </w:p>
    <w:p w:rsidR="00A46F8D" w:rsidRDefault="00A46F8D">
      <w:pPr>
        <w:pStyle w:val="ConsPlusNormal"/>
        <w:spacing w:before="220"/>
        <w:ind w:firstLine="540"/>
        <w:jc w:val="both"/>
      </w:pPr>
      <w:r>
        <w:t>соответствие материалов применяемому методу (виду) НК.</w:t>
      </w:r>
    </w:p>
    <w:p w:rsidR="00A46F8D" w:rsidRDefault="00A46F8D">
      <w:pPr>
        <w:pStyle w:val="ConsPlusNormal"/>
        <w:spacing w:before="220"/>
        <w:ind w:firstLine="540"/>
        <w:jc w:val="both"/>
      </w:pPr>
      <w:r>
        <w:t xml:space="preserve">12. К выполнению работ по НК допускаются средства измерений, соответствующие требованиям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26 июня 2008 г. N 102-ФЗ "Об обеспечении единства измерений" (Собрание законодательства Российской Федерации, 2008, N 26, ст. 3021; 2019, N 52, </w:t>
      </w:r>
      <w:r>
        <w:lastRenderedPageBreak/>
        <w:t>ст. 7814), имеющие действующие свидетельства о поверке (калибровке). Поверка (калибровка) средств измерений должна осуществляться согласно графику, утвержденному руководителем юридического лица или индивидуальным предпринимателем.</w:t>
      </w:r>
    </w:p>
    <w:p w:rsidR="00A46F8D" w:rsidRDefault="00A46F8D">
      <w:pPr>
        <w:pStyle w:val="ConsPlusNormal"/>
        <w:spacing w:before="220"/>
        <w:ind w:firstLine="540"/>
        <w:jc w:val="both"/>
      </w:pPr>
      <w:r>
        <w:t>К применению при НК допускаются сертифицированные средства и алгоритмы автоматической интерпретации результатов НК.</w:t>
      </w:r>
    </w:p>
    <w:p w:rsidR="00A46F8D" w:rsidRDefault="00A46F8D">
      <w:pPr>
        <w:pStyle w:val="ConsPlusNormal"/>
        <w:spacing w:before="220"/>
        <w:ind w:firstLine="540"/>
        <w:jc w:val="both"/>
      </w:pPr>
      <w:r>
        <w:t>13. Результаты по каждому методу (виду) НК должны содержать сведения о проконтролированных объектах, параметрах, объемах и средствах НК, перечень документов, используемых при НК и оценке его результатов, информацию о времени (дате) и месте проведения НК, выводы о соответствии или несоответствии объекта НК установленным требованиям. Результаты должны фиксироваться в отчетной документации (журналах, формулярах, заключениях, отчетах, актах, протоколах) с указанием фамилий, имен, отчеств (при наличии) и подписями работников, выполнявших НК и давших заключение по результатам НК.</w:t>
      </w:r>
    </w:p>
    <w:p w:rsidR="00A46F8D" w:rsidRDefault="00A46F8D">
      <w:pPr>
        <w:pStyle w:val="ConsPlusNormal"/>
        <w:spacing w:before="220"/>
        <w:ind w:firstLine="540"/>
        <w:jc w:val="both"/>
      </w:pPr>
      <w:r>
        <w:t>Результаты НК должны храниться:</w:t>
      </w:r>
    </w:p>
    <w:p w:rsidR="00A46F8D" w:rsidRDefault="00A46F8D">
      <w:pPr>
        <w:pStyle w:val="ConsPlusNormal"/>
        <w:spacing w:before="220"/>
        <w:ind w:firstLine="540"/>
        <w:jc w:val="both"/>
      </w:pPr>
      <w:r>
        <w:t>в составе эксплуатационных документов объекта контроля в течение всего срока его эксплуатации;</w:t>
      </w:r>
    </w:p>
    <w:p w:rsidR="00A46F8D" w:rsidRDefault="00A46F8D">
      <w:pPr>
        <w:pStyle w:val="ConsPlusNormal"/>
        <w:spacing w:before="220"/>
        <w:ind w:firstLine="540"/>
        <w:jc w:val="both"/>
      </w:pPr>
      <w:r>
        <w:t>в лаборатории (подразделении, осуществляющем НК) в соответствии с установленными правилами организации и ведения архива результатов НК не менее 5 лет после проведения НК, за исключением результатов НК, вошедших в состав документов, на основании которых назначены или изменены сроки службы (ресурсы) объектов контроля. Срок хранения таких результатов в лаборатории должен быть не менее срока, установленного этими документами.</w:t>
      </w:r>
    </w:p>
    <w:p w:rsidR="00A46F8D" w:rsidRDefault="00A46F8D">
      <w:pPr>
        <w:pStyle w:val="ConsPlusNormal"/>
        <w:spacing w:before="220"/>
        <w:ind w:firstLine="540"/>
        <w:jc w:val="both"/>
      </w:pPr>
      <w:r>
        <w:t>Хранение и архивирование документов с результатами НК осуществляется на бумажных носителях и (или) в форме электронных документов, подписанных усиленной квалифицированной подписью, с возможностью резервного копирования и восстановления документов.</w:t>
      </w:r>
    </w:p>
    <w:p w:rsidR="00A46F8D" w:rsidRDefault="00A46F8D">
      <w:pPr>
        <w:pStyle w:val="ConsPlusNormal"/>
        <w:jc w:val="both"/>
      </w:pPr>
    </w:p>
    <w:p w:rsidR="00A46F8D" w:rsidRDefault="00A46F8D">
      <w:pPr>
        <w:pStyle w:val="ConsPlusNormal"/>
        <w:jc w:val="both"/>
      </w:pPr>
    </w:p>
    <w:p w:rsidR="00A46F8D" w:rsidRDefault="00A46F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0FD8" w:rsidRDefault="00810FD8">
      <w:bookmarkStart w:id="3" w:name="_GoBack"/>
      <w:bookmarkEnd w:id="3"/>
    </w:p>
    <w:sectPr w:rsidR="00810FD8" w:rsidSect="00A20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8D"/>
    <w:rsid w:val="00810FD8"/>
    <w:rsid w:val="00A4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6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6F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6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6F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1341E916CA2D3342E9E2AF2B951F365F91CB64784AA56D3CF437A40F6EA7373DA4F3130C7AB505AD150C796BrDJ0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1341E916CA2D3342E9E2AF2B951F365D97C9617A45A56D3CF437A40F6EA7372FA4AB1F0D72A906AD005A282D847B4AF62875E7F456952Fr8J7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1341E916CA2D3342E9E2AF2B951F365D97C9677344A56D3CF437A40F6EA7372FA4AB1F0D72A901AC005A282D847B4AF62875E7F456952Fr8J7L" TargetMode="External"/><Relationship Id="rId11" Type="http://schemas.openxmlformats.org/officeDocument/2006/relationships/hyperlink" Target="consultantplus://offline/ref=B51341E916CA2D3342E9E2AF2B951F365D96CD617F42A56D3CF437A40F6EA7373DA4F3130C7AB505AD150C796BrDJ0L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B51341E916CA2D3342E9E2AF2B951F365D97CB637B46A56D3CF437A40F6EA7372FA4AB1D0C73A051FD4F5B7468D9684BFF2877E6E8r5J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1341E916CA2D3342E9E2AF2B951F365D97CB637B46A56D3CF437A40F6EA7372FA4AB1D0C72A051FD4F5B7468D9684BFF2877E6E8r5J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Шеремет</dc:creator>
  <cp:lastModifiedBy>Наталья Шеремет</cp:lastModifiedBy>
  <cp:revision>1</cp:revision>
  <dcterms:created xsi:type="dcterms:W3CDTF">2021-01-18T11:09:00Z</dcterms:created>
  <dcterms:modified xsi:type="dcterms:W3CDTF">2021-01-18T11:10:00Z</dcterms:modified>
</cp:coreProperties>
</file>