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24" w:rsidRPr="00644961" w:rsidRDefault="00650324" w:rsidP="00650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324" w:rsidRPr="00644961" w:rsidRDefault="00650324" w:rsidP="0065032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50324" w:rsidRPr="00644961" w:rsidRDefault="00650324" w:rsidP="0065032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50324" w:rsidRPr="00644961" w:rsidRDefault="00650324" w:rsidP="0065032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50324" w:rsidRPr="00644961" w:rsidRDefault="00650324" w:rsidP="00650324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650324" w:rsidRPr="00644961" w:rsidRDefault="00650324" w:rsidP="00650324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650324" w:rsidRPr="00644961" w:rsidRDefault="00650324" w:rsidP="00650324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650324" w:rsidRPr="00644961" w:rsidRDefault="00650324" w:rsidP="00650324">
      <w:pPr>
        <w:spacing w:after="0"/>
        <w:jc w:val="center"/>
        <w:rPr>
          <w:rFonts w:ascii="Arial" w:hAnsi="Arial" w:cs="Arial"/>
          <w:sz w:val="36"/>
          <w:szCs w:val="36"/>
        </w:rPr>
      </w:pPr>
      <w:bookmarkStart w:id="0" w:name="_GoBack"/>
      <w:r w:rsidRPr="00644961">
        <w:rPr>
          <w:rFonts w:ascii="Arial" w:hAnsi="Arial" w:cs="Arial"/>
          <w:sz w:val="48"/>
          <w:szCs w:val="48"/>
        </w:rPr>
        <w:t>Приказ Минтруда России от 16.11.2020 № 781н</w:t>
      </w:r>
      <w:bookmarkEnd w:id="0"/>
      <w:r w:rsidRPr="00644961">
        <w:rPr>
          <w:rFonts w:ascii="Arial" w:hAnsi="Arial" w:cs="Arial"/>
          <w:sz w:val="48"/>
          <w:szCs w:val="48"/>
        </w:rPr>
        <w:br/>
        <w:t>«Об утверждении Правил по охране труда при производстве цемента»</w:t>
      </w:r>
      <w:r w:rsidRPr="00644961">
        <w:rPr>
          <w:rFonts w:ascii="Arial" w:hAnsi="Arial" w:cs="Arial"/>
          <w:sz w:val="48"/>
          <w:szCs w:val="48"/>
        </w:rPr>
        <w:br/>
      </w:r>
    </w:p>
    <w:p w:rsidR="00650324" w:rsidRPr="00644961" w:rsidRDefault="00650324" w:rsidP="0065032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44961">
        <w:rPr>
          <w:rFonts w:ascii="Arial" w:hAnsi="Arial" w:cs="Arial"/>
          <w:sz w:val="36"/>
          <w:szCs w:val="36"/>
        </w:rPr>
        <w:t>Зарегистрировано в Минюсте России 18.12.2020 № 61547</w:t>
      </w:r>
    </w:p>
    <w:p w:rsidR="00650324" w:rsidRPr="00644961" w:rsidRDefault="00650324" w:rsidP="0065032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50324" w:rsidRPr="00644961" w:rsidRDefault="00650324" w:rsidP="00650324">
      <w:pPr>
        <w:spacing w:after="0"/>
        <w:jc w:val="center"/>
        <w:rPr>
          <w:rFonts w:ascii="Arial" w:hAnsi="Arial" w:cs="Arial"/>
          <w:sz w:val="24"/>
          <w:szCs w:val="24"/>
        </w:rPr>
        <w:sectPr w:rsidR="00650324" w:rsidRPr="00644961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650324" w:rsidRPr="00644961" w:rsidRDefault="00650324" w:rsidP="00650324">
      <w:pPr>
        <w:pStyle w:val="ConsPlusNormal"/>
        <w:outlineLvl w:val="0"/>
      </w:pPr>
      <w:r w:rsidRPr="00644961">
        <w:lastRenderedPageBreak/>
        <w:t>Зарегистрировано в Минюсте России 18.12.2020 № 61547</w:t>
      </w:r>
    </w:p>
    <w:p w:rsidR="00650324" w:rsidRPr="00644961" w:rsidRDefault="00650324" w:rsidP="006503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Title"/>
        <w:jc w:val="center"/>
      </w:pPr>
      <w:r w:rsidRPr="00644961">
        <w:t>МИНИСТЕРСТВО ТРУДА И СОЦИАЛЬНОЙ ЗАЩИТЫ РОССИЙСКОЙ ФЕДЕРАЦИИ</w:t>
      </w:r>
    </w:p>
    <w:p w:rsidR="00650324" w:rsidRPr="00644961" w:rsidRDefault="00650324" w:rsidP="00650324">
      <w:pPr>
        <w:pStyle w:val="ConsPlusTitle"/>
        <w:jc w:val="both"/>
      </w:pPr>
    </w:p>
    <w:p w:rsidR="00650324" w:rsidRPr="00644961" w:rsidRDefault="00650324" w:rsidP="00650324">
      <w:pPr>
        <w:pStyle w:val="ConsPlusTitle"/>
        <w:jc w:val="center"/>
      </w:pPr>
      <w:r w:rsidRPr="00644961">
        <w:t>ПРИКАЗ</w:t>
      </w:r>
    </w:p>
    <w:p w:rsidR="00650324" w:rsidRPr="00644961" w:rsidRDefault="00650324" w:rsidP="00650324">
      <w:pPr>
        <w:pStyle w:val="ConsPlusTitle"/>
        <w:jc w:val="center"/>
      </w:pPr>
      <w:r w:rsidRPr="00644961">
        <w:t>от 16 ноября 2020 г. № 781н</w:t>
      </w:r>
    </w:p>
    <w:p w:rsidR="00650324" w:rsidRPr="00644961" w:rsidRDefault="00650324" w:rsidP="00650324">
      <w:pPr>
        <w:pStyle w:val="ConsPlusTitle"/>
        <w:jc w:val="both"/>
      </w:pPr>
    </w:p>
    <w:p w:rsidR="00650324" w:rsidRPr="00644961" w:rsidRDefault="00650324" w:rsidP="00650324">
      <w:pPr>
        <w:pStyle w:val="ConsPlusTitle"/>
        <w:jc w:val="center"/>
      </w:pPr>
      <w:r w:rsidRPr="00644961">
        <w:t>ОБ УТВЕРЖДЕНИИ ПРАВИЛ</w:t>
      </w:r>
    </w:p>
    <w:p w:rsidR="00650324" w:rsidRPr="00644961" w:rsidRDefault="00650324" w:rsidP="00650324">
      <w:pPr>
        <w:pStyle w:val="ConsPlusTitle"/>
        <w:jc w:val="center"/>
      </w:pPr>
      <w:r w:rsidRPr="00644961">
        <w:t>ПО ОХРАНЕ ТРУДА ПРИ ПРОИЗВОДСТВЕ ЦЕМЕНТА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ind w:firstLine="540"/>
        <w:jc w:val="both"/>
      </w:pPr>
      <w:r w:rsidRPr="00644961"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приказываю: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1. Утвердить Правила по охране труда при производстве цемента согласно приложению.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2. Признать утратившим силу приказ Министерства труда и социальной защиты Российской Федерации от 15 октября 2015 г. № 722н "Об утверждении Правил по охране труда при производстве цемента" (зарегистрирован Министерством юстиции Российской Федерации 25 января 2016 г., регистрационный № 40760).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3. Настоящий приказ вступает в силу с 1 января 2021 года и действует до 31 декабря 2025 года.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jc w:val="right"/>
      </w:pPr>
      <w:r w:rsidRPr="00644961">
        <w:t>Министр</w:t>
      </w:r>
    </w:p>
    <w:p w:rsidR="00650324" w:rsidRPr="00644961" w:rsidRDefault="00650324" w:rsidP="00650324">
      <w:pPr>
        <w:pStyle w:val="ConsPlusNormal"/>
        <w:jc w:val="right"/>
      </w:pPr>
      <w:r w:rsidRPr="00644961">
        <w:t>А.О.КОТЯКОВ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ind w:firstLine="567"/>
        <w:jc w:val="both"/>
      </w:pPr>
      <w:r>
        <w:t xml:space="preserve">Локализация: </w:t>
      </w:r>
      <w:hyperlink r:id="rId6" w:history="1">
        <w:r>
          <w:rPr>
            <w:rStyle w:val="a3"/>
          </w:rPr>
          <w:t>охрана труда</w:t>
        </w:r>
      </w:hyperlink>
      <w:r>
        <w:t xml:space="preserve"> на блог-инженера.рф</w:t>
      </w:r>
    </w:p>
    <w:p w:rsidR="00650324" w:rsidRDefault="00650324" w:rsidP="00650324">
      <w:pPr>
        <w:pStyle w:val="ConsPlusNormal"/>
        <w:jc w:val="both"/>
        <w:sectPr w:rsidR="00650324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650324" w:rsidRPr="00644961" w:rsidRDefault="00650324" w:rsidP="00650324">
      <w:pPr>
        <w:pStyle w:val="ConsPlusNormal"/>
        <w:jc w:val="right"/>
        <w:outlineLvl w:val="0"/>
      </w:pPr>
      <w:r w:rsidRPr="00644961">
        <w:lastRenderedPageBreak/>
        <w:t>Приложение</w:t>
      </w:r>
    </w:p>
    <w:p w:rsidR="00650324" w:rsidRPr="00644961" w:rsidRDefault="00650324" w:rsidP="00650324">
      <w:pPr>
        <w:pStyle w:val="ConsPlusNormal"/>
        <w:jc w:val="right"/>
      </w:pPr>
      <w:r w:rsidRPr="00644961">
        <w:t>к приказу Министерства труда</w:t>
      </w:r>
    </w:p>
    <w:p w:rsidR="00650324" w:rsidRPr="00644961" w:rsidRDefault="00650324" w:rsidP="00650324">
      <w:pPr>
        <w:pStyle w:val="ConsPlusNormal"/>
        <w:jc w:val="right"/>
      </w:pPr>
      <w:r w:rsidRPr="00644961">
        <w:t>и социальной защиты</w:t>
      </w:r>
    </w:p>
    <w:p w:rsidR="00650324" w:rsidRPr="00644961" w:rsidRDefault="00650324" w:rsidP="00650324">
      <w:pPr>
        <w:pStyle w:val="ConsPlusNormal"/>
        <w:jc w:val="right"/>
      </w:pPr>
      <w:r w:rsidRPr="00644961">
        <w:t>Российской Федерации</w:t>
      </w:r>
    </w:p>
    <w:p w:rsidR="00650324" w:rsidRPr="00644961" w:rsidRDefault="00650324" w:rsidP="00650324">
      <w:pPr>
        <w:pStyle w:val="ConsPlusNormal"/>
        <w:jc w:val="right"/>
      </w:pPr>
      <w:r w:rsidRPr="00644961">
        <w:t>от 16 ноября 2020 г. № 781н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Title"/>
        <w:jc w:val="center"/>
      </w:pPr>
      <w:bookmarkStart w:id="1" w:name="Par30"/>
      <w:bookmarkEnd w:id="1"/>
      <w:r w:rsidRPr="00644961">
        <w:t>ПРАВИЛА</w:t>
      </w:r>
    </w:p>
    <w:p w:rsidR="00650324" w:rsidRPr="00644961" w:rsidRDefault="00650324" w:rsidP="00650324">
      <w:pPr>
        <w:pStyle w:val="ConsPlusTitle"/>
        <w:jc w:val="center"/>
      </w:pPr>
      <w:r w:rsidRPr="00644961">
        <w:t>ПО ОХРАНЕ ТРУДА ПРИ ПРОИЗВОДСТВЕ ЦЕМЕНТА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Title"/>
        <w:jc w:val="center"/>
        <w:outlineLvl w:val="1"/>
      </w:pPr>
      <w:r w:rsidRPr="00644961">
        <w:t>I. Общие положения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ind w:firstLine="540"/>
        <w:jc w:val="both"/>
      </w:pPr>
      <w:r w:rsidRPr="00644961">
        <w:t>1. Правила по охране труда при производстве цемента (далее - Правила) устанавливают государственные нормативные требования охраны труда при выполнении работ, связанных с производством цемента.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2. Требования Правил распространяются на работодателей - юридических или физических лиц при организации и осуществлении ими работ, связанных с производством цемента (далее - работодатели) и работников.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3. На основе Правил и требований технической документации организации-изготовителя оборудования, использующегося при производстве цемента (далее соответственно - оборудование, организация-изготовитель),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работы, связанные с производством цемента (далее - работники), представительного органа (при наличии).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4. В случае применения материалов, технологической оснастки и оборудования, выполнения работ, требования к безопасному применению и выполнению которых 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документации организации-изготовителя.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5. Работодатель обеспечивает: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содержание оборудования в исправном состоянии и его эксплуатацию в соответствии с требованиями Правил и технической документации организации-изготовителя;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обучение работников по охране труда и проверку знаний требований охраны труда;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контроль за соблюдением работниками требований инструкций по охране труда.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6. При выполнении работ, связанных с производством цемента (далее - работы), источниками профессионального риска повреждения здоровья работников может быть воздействие вредных и (или) опасных производственных факторов, в том числе: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повышенной или пониженной температуры воздуха рабочей зоны;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запыленности воздуха рабочей зоны;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повышенной загазованности воздуха рабочей зоны;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lastRenderedPageBreak/>
        <w:t>4) повышенной или пониженной влажности воздуха рабочей зоны;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5) недостаточной освещенности рабочей зоны;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6) повышенного уровня шума на рабочих местах;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7) повышенного уровня вибрации на рабочих местах;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8) физических и нервно-психических перегрузок;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9) движущихся транспортных средств, грузоподъемных машин, перемещаемых материалов;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10) подвижных частей оборудования и инструмента;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11) острых кромок, заусенцев и шероховатостей на поверхности оборудования, инструмента;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12) падающих предметов (элементов оборудования) и инструмента;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13) расположения рабочих мест на значительной высоте (глубине) относительно поверхности пола (земли);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14) замыкания электрических цепей через тело человека.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7. Работодатель в зависимости от специфики своей деятельности и исходя из оценки уровня профессионального риска вправе: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8.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Title"/>
        <w:jc w:val="center"/>
        <w:outlineLvl w:val="1"/>
      </w:pPr>
      <w:r w:rsidRPr="00644961">
        <w:t>II. Требования охраны труда, предъявляемые</w:t>
      </w:r>
    </w:p>
    <w:p w:rsidR="00650324" w:rsidRPr="00644961" w:rsidRDefault="00650324" w:rsidP="00650324">
      <w:pPr>
        <w:pStyle w:val="ConsPlusTitle"/>
        <w:jc w:val="center"/>
      </w:pPr>
      <w:r w:rsidRPr="00644961">
        <w:t>к производственным помещениям (производственным площадкам)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ind w:firstLine="540"/>
        <w:jc w:val="both"/>
      </w:pPr>
      <w:r w:rsidRPr="00644961">
        <w:t>9. На период ремонта вместо снятых перил должно устанавливаться временное ограждение в соответствии с локальными актами работодателя. Перила и настилы, снятые на время ремонта, после его окончания должны быть установлены на место.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Переходы, лестницы и настилы площадок, расположенных на открытом воздухе, в зимнее время должны очищаться от снега и льда и посыпаться противоскользящими средствами.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10. В производственных помещениях в местах хранения опасных и (или) вредных веществ и работы с ними должны быть вывешены знаки безопасности с поясняющими надписями.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lastRenderedPageBreak/>
        <w:t>11. Для ухода за оборудованием работникам должен выдаваться обтирочный материал, проверенный на отсутствие стружки, проволоки и других предметов.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Для хранения чистого обтирочного материала и сбора использованного обтирочного материала в специально отведенных местах производственного помещения должна быть установлена металлическая тара с закрывающимися крышками.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Тара с использованным обтирочным материалом должна регулярно освобождаться по мере ее наполнения, но не реже одного раза в смену.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12. Запрещается хранить в производственных помещениях бензин, керосин, спирт, лакокрасочные материалы, растворители, разбавители и другие легковоспламеняющиеся материалы в количестве, превышающем суточную потребность.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13. На рабочих местах разрешается хранение смазочных материалов в специальных металлических бачках и масленках.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Title"/>
        <w:jc w:val="center"/>
        <w:outlineLvl w:val="1"/>
      </w:pPr>
      <w:r w:rsidRPr="00644961">
        <w:t>III. Требования охраны труда, предъявляемые</w:t>
      </w:r>
    </w:p>
    <w:p w:rsidR="00650324" w:rsidRPr="00644961" w:rsidRDefault="00650324" w:rsidP="00650324">
      <w:pPr>
        <w:pStyle w:val="ConsPlusTitle"/>
        <w:jc w:val="center"/>
      </w:pPr>
      <w:r w:rsidRPr="00644961">
        <w:t>к организации рабочих мест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ind w:firstLine="540"/>
        <w:jc w:val="both"/>
      </w:pPr>
      <w:r w:rsidRPr="00644961">
        <w:t>14. Рабочие места и подходы к ним должны содержаться в чистоте. Загромождение рабочих мест и подходов к ним не допускается.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Для хранения материалов, запасных частей, инструмента, отходов производства должны предусматриваться специальные места.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15. Для обслуживания арматуры, контрольно-измерительных и регулирующих приборов, расположенных на высоте, следует руководствоваться правилами по охране труда при работе на высоте, утверждаемыми Минтрудом России в соответствии с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 (далее - Положение о Министерстве труда и социальной защиты Российской Федерации).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16. В производственных помещениях высота от пола до низа выступающих конструкций перекрытия (покрытия) должна быть не менее 2,2 м, высота от пола до низа выступающих частей коммуникаций и оборудования в местах регулярного прохода работников и на путях эвакуации - не менее 2 м, а в местах нерегулярного прохода работников - не менее 1,8 м.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Title"/>
        <w:jc w:val="center"/>
        <w:outlineLvl w:val="1"/>
      </w:pPr>
      <w:r w:rsidRPr="00644961">
        <w:t>IV. Требования охраны труда при техническом обслуживании</w:t>
      </w:r>
    </w:p>
    <w:p w:rsidR="00650324" w:rsidRPr="00644961" w:rsidRDefault="00650324" w:rsidP="00650324">
      <w:pPr>
        <w:pStyle w:val="ConsPlusTitle"/>
        <w:jc w:val="center"/>
      </w:pPr>
      <w:r w:rsidRPr="00644961">
        <w:t>и ремонте оборудования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ind w:firstLine="540"/>
        <w:jc w:val="both"/>
      </w:pPr>
      <w:r w:rsidRPr="00644961">
        <w:t>17. Работники, занятые техническим обслуживанием и ремонтом оборудования, должны быть обеспечены необходимым комплектом исправного инструмента и приспособлений.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18. При выполнении работ по техническому обслуживанию и ремонту оборудования с применением инструмента и приспособлений должны соблюдаться требования правил по охране труда при работе с инструментом и приспособлениями, утверждаемых Минтрудом России в соответствии с подпунктом 5.2.28 Положения о Министерстве труда и социальной защиты Российской Федерации.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lastRenderedPageBreak/>
        <w:t>19. Остановка оборудования и коммуникаций для внутреннего осмотра, очистки или ремонта, а также пуск их в работу должны осуществляться в соответствии с требованиями инструкций по эксплуатации оборудования, утверждаемых работодателем.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20. При проведении внутреннего осмотра, очистки и ремонта оборудования и коммуникаций должны быть приняты меры, исключающие возможность травмирования работников, в том числе отключение от паровых, водяных и технологических трубопроводов, газоходов и источников снабжения электроэнергией, установление заглушек на трубопроводы.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При наличии в оборудовании токсичных или взрывоопасных газов, паров или пыли оно должно быть продуто с последующим проведением анализа воздушной среды на содержание вредных и (или) опасных веществ.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Контрольные анализы воздушной среды следует проводить в процессе ремонта.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21. До начала проведения осмотра, очистки или ремонта оборудования электрические схемы приводов оборудования должны быть разобраны, на пусковых устройствах вывешены запрещающие знаки: "Не включать! Работают люди", а также приняты меры, исключающие ошибочное или самопроизвольное включение пусковых устройств.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22. Зону производства ремонтных работ необходимо ограждать. На ограждениях должны вывешиваться знаки безопасности, плакаты и сигнальные устройства.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23. Запрещается проведение ремонтных работ в непосредственной близости от не огражденных движущихся и вращающихся частей и деталей смежного оборудования, электрических проводов и токоведущих частей, находящихся под напряжением.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24. Ремонт и замену частей и деталей оборудования допускается производить только после полной его остановки, снятия давления в гидравлических и пневматических системах, блокировки пусковых аппаратов.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25. При выполнении ремонтных работ допускается подача электроэнергии согласно проекту организации и производства ремонтных работ, утвержденному работодателем.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26. Размеры ремонтных площадок должны соответствовать размерам размещаемых на них крупных узлов и деталей оборудования, материалов, приспособлений и инструмента, а также обеспечивать устройство безопасных проходов и проездов.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27. При выполнении ремонтных работ в зонах с температурой воздуха выше 32 °C должны предусматриваться передвижные воздушно-душирующие установки.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28. Для подъема и перемещения оборудования, узлов и деталей должны предусматриваться грузоподъемные средства и приспособления.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29. Заменять, соединять концы цепей элеваторов и осуществлять вулканизацию конвейерных лент необходимо с помощью устройств соответствующей грузоподъемности с соблюдением требований инструкций или технологических карт, утвержденных работодателем.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30. При невозможности устройства настилов и подмостей при выполнении работ с лестниц на высоте более 1,8 м работники должны применять страховочные привязи со страховочными канатами. Места закрепления страховочных привязей при выполнении работ на высоте указываются руководителем работ.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lastRenderedPageBreak/>
        <w:t>31. Для ремонта и замены футеровки в бункерах необходимо применять приспособления, обеспечивающие безопасность работы на наклонных стенках бункера.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32. Запрещается производить поворот барабана мельницы, а также выбивание футеровочных болтов при укладке новой футеровки во время нахождения работников в барабане мельницы.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33. Сварка и резка футеровочных плит внутри барабана мельницы должны осуществляться в соответствии с проектом организации и производства работ, утвержденным работодателем.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34. При отсутствии механизмов для перемещения и укладки футеровочных плит внутри барабана мельницы работы должны выполняться в соответствии с технологической картой, устанавливающей порядок производства работ и необходимые меры безопасности.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35. При работе обжиговых установок запрещается выполнять ремонтные работы на газовых коммуникациях и контрольно-измерительной аппаратуре.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36. Ремонтировать кладку горна обжиговой установки разрешается после охлаждения, разборки электрических схем приводов установки и тягодутьевых средств, а также установки переносного вентилятора для подачи холодного воздуха.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37. При работе в горне обжиговой установки необходимо пользоваться переносными электрическими светильниками напряжением не выше 12 В с предохранительной сеткой.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38. По окончании очистки или ремонта оборудования необходимо удостовериться в том, что в нем не осталось людей или каких-либо посторонних предметов и инструмента.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39. Работы повышенной опасности в процессе технического обслуживания и ремонта оборудования должны производиться в соответствии с нарядом-допуском на производство работ повышенной опасности (далее - наряд-допуск), оформляемым уполномоченными работодателем должностными лицами (рекомендуемый образец предусмотрен приложением № 1 к Правилам).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40. Нарядом-допуском определяются содержание, место, время и условия производства работ повышенной опасности, необходимые меры безопасности, состав бригады и работники, ответственные за организацию и безопасное производство работ.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41. Порядок производства работ повышенной опасности,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42. К работам повышенной опасности, на производство которых выдается наряд-допуск, в том числе относятся: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работы внутри оборудования (вращающихся печей, пылеосадительных камер, мельниц, бункеров, сушильных барабанов, топок, реакторов, слоевых подготовителей);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ремонт оборудования, газоходов, систем топливоподачи;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монтаж и демонтаж оборудования;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4) производство ремонтных и монтажных работ в непосредственной близости от открытых движущихся частей работающего оборудования, а также вблизи электрических приводов, находящихся под напряжением;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lastRenderedPageBreak/>
        <w:t>5) загрузка мельниц мелющими телами;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6) внутренний осмотр, очистка и ремонт дробильных установок, болтушек;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7) электросварочные и газосварочные работы, выполняемые в замкнутых и труднодоступных пространствах (внутри оборудования, аппаратов, резервуаров, баков, в колодцах, в тоннелях, каналах и ямах), а также на высоте;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8) ремонт грузоподъемных машин (кроме колесных и гусеничных самоходных), крановых тележек, подкрановых путей;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9) ремонт вращающихся механизмов;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10) работы в местах, опасных в отношении загазованности, взрывоопасности, поражения электрическим током и с ограниченным доступом посещения;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11) теплоизоляционные работы, нанесение антикоррозийных покрытий;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12) ремонтные работы в мазутном хозяйстве.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43. Перечень работ, выполняемых по нарядам-допускам, утверждается работодателем.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44. Оформленные на бумажном носителе или в электронной форме, подписанные квалифицированной электронной цифровой подписью, и выданные наряды-допуски учитываются в журнале, в котором рекомендуется отражать следующие сведения: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название подразделения;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номер наряда-допуска;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дата выдачи наряда-допуска;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4) краткое описание работ по наряду-допуску;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5) срок, на который выдан наряд-допуск;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6) фамилии и инициалы должностных лиц, выдавших и получивших наряд-допуск, заверенные их подписями с указанием даты подписания;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7) фамилию и инициалы должностного лица, получившего закрытый по выполнении работ наряд-допуск, заверенные его подписью или квалифицированной электронной цифровой подписью с указанием даты получения.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45. Закрытые по завершении работ наряды-допуски хранятся 30 дней. Если при выполнении работ по нарядам-допускам имели место несчастные случаи на производстве, то эти наряды-допуски должны храниться вместе с материалами расследования указанных несчастных случаев.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46. Срок хранения журнала учета выдачи нарядов-допусков на производство работ с повышенной опасностью - 6 месяцев после внесения последней записи.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47. Одноименные работы повышенной опасности,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</w:t>
      </w:r>
      <w:r w:rsidRPr="00644961">
        <w:lastRenderedPageBreak/>
        <w:t>повышенной опасности инструкциям по охране труда.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48. Для работы в электроустановках наряд-допуск составляется по форме, установленной правилами по охране труда при эксплуатации электроустановок, утверждаемыми Минтрудом России в соответствии с подпунктом 5.2.28 Положения о Министерстве труда и социальной защиты Российской Федерации.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49. В зависимости от особенностей организации и характера выполняемых работ повышенной опасности наряд-допуск может быть оформлен в соответствии с требованиями нормативных правовых актов в области промышленной безопасности.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50. На проведение электросварочных и газосварочных работ вне постоянных сварочных постов на временных местах (кроме строительных площадок) работодателем или лицом, ответственным за пожарную безопасность, оформляется наряд-допуск на выполнение огневых работ по форме, установленной Правилами противопожарного режима в Российской Федерации &lt;1&gt;.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--------------------------------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&lt;1&gt; Постановление Правительства Российской Федерации от 16 сентября 2020 г. № 1479 "Об утверждении Правил противопожарного режима в Российской Федерации" (Собрание законодательства Российской Федерации, 2020, № 39, ст. 6056).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ind w:firstLine="540"/>
        <w:jc w:val="both"/>
      </w:pPr>
      <w:r w:rsidRPr="00644961">
        <w:t>51. При выполнении ремонтных и других работ сторонними (подрядными) организациями ответственные представители заказчика и подрядчика должны оформить на весь период выполнения работ акт-допуск для производства работ на территории организации (рекомендуемый образец предусмотренным приложением № 2 к Правилам), разработать и осуществить организационно-технические мероприятия, направленные на обеспечение безопасности проведения указанных работ, а также безопасную эксплуатацию работающего оборудования.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52. Руководитель организации, ведущей ремонтные работы, является ответственным за соблюдение Правил и требований технической документации организации-изготовителя.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Title"/>
        <w:jc w:val="center"/>
        <w:outlineLvl w:val="1"/>
      </w:pPr>
      <w:r w:rsidRPr="00644961">
        <w:t>V. Требования охраны труда при эксплуатации</w:t>
      </w:r>
    </w:p>
    <w:p w:rsidR="00650324" w:rsidRPr="00644961" w:rsidRDefault="00650324" w:rsidP="00650324">
      <w:pPr>
        <w:pStyle w:val="ConsPlusTitle"/>
        <w:jc w:val="center"/>
      </w:pPr>
      <w:r w:rsidRPr="00644961">
        <w:t>мазутного хозяйства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ind w:firstLine="540"/>
        <w:jc w:val="both"/>
      </w:pPr>
      <w:r w:rsidRPr="00644961">
        <w:t>53. Мазутное хозяйство должно размещаться в изолированном помещении. Расходные емкости мазута должны иметь аварийный слив.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54. В помещениях расходных емкостей мазута и в насосной необходимо иметь запас сухого песка в металлических ящиках.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55. Разлитый мазут необходимо немедленно убрать, а места разлива - засыпать песком.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56. Для отогрева труб, арматуры и резервуаров мазутного хозяйства должны применяться пар с температурой не выше 100 °C или горячая вода.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Запрещается отогревать трубы, арматуру и резервуары мазутного хозяйства открытым огнем.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57. Перед началом работы резервуар для хранения мазута должен быть провентилирован до полной ликвидации взрывоопасной концентрации паров и охлажден до температуры воздуха в </w:t>
      </w:r>
      <w:r w:rsidRPr="00644961">
        <w:lastRenderedPageBreak/>
        <w:t>нем не выше 40 °C.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58. При замере остатков горюче-смазочных материалов, осмотре, очистке и ремонте резервуаров для хранения мазута для освещения должны использоваться аккумуляторные фонари во взрывозащищенном исполнении.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59. Работы по очистке и ремонту резервуаров должны производиться после освобождения резервуара от мазута. Очистка резервуаров должна производиться скребками, изготовленными из дерева, резины или других не искрообразующих материалов.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60. При выполнении работ, связанных с приемкой и хранением мазута, запрещается: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спускаться в железнодорожные цистерны;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использовать для освещения железнодорожных цистерн открытый огонь или переносные электрические светильники;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применять при сливе мазута и очистке резервуаров стальные скребки и инструмент.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61. При сливе мазута с подогревом паром подача пара в цистерны должна производиться через специальное устройство. Слив мазута должен производиться после перекрытия подачи пара.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62. Магистральные мазутопроводы у печей должны быть размещены на расстоянии не менее 2,0 м от форсунок.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Title"/>
        <w:jc w:val="center"/>
        <w:outlineLvl w:val="1"/>
      </w:pPr>
      <w:r w:rsidRPr="00644961">
        <w:t>VI. Требования охраны труда при эксплуатации складов</w:t>
      </w:r>
    </w:p>
    <w:p w:rsidR="00650324" w:rsidRPr="00644961" w:rsidRDefault="00650324" w:rsidP="00650324">
      <w:pPr>
        <w:pStyle w:val="ConsPlusTitle"/>
        <w:jc w:val="center"/>
      </w:pPr>
      <w:r w:rsidRPr="00644961">
        <w:t>твердого топлива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ind w:firstLine="540"/>
        <w:jc w:val="both"/>
      </w:pPr>
      <w:r w:rsidRPr="00644961">
        <w:t>63. Склад твердого топлива должен быть оборудован: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набором инструмента и запасом материалов, необходимых для обслуживания склада;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противопожарным инвентарем и средствами противопожарной защиты.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64. Разгрузка поступающего на склад топлива, его перемещение по складу, штабелирование и подача на производственные участки должны быть механизированы.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65. Применение ручного труда допускается в исключительных случаях для разгрузки крытых вагонов, зачистки железнодорожных путей, уборки территории склада, а также других вспомогательных работ.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66. Расстояние между смежными штабелями угля должно быть не менее 1 м при высоте штабелей до 3 м и не менее 2 м - при большей высоте штабеля.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67. Расстояние от подошвы штабеля до ограждающего забора должно быть не менее 3,0 м, до железнодорожного пути и бровки автомобильной дороги - не менее 1,5 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68. При хранении угля в штабели не должны попадать куски дерева, тряпки, бумага и другие сгораемые предметы.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69. На складе угля должен осуществляться контроль за температурой угля путем установки в откосах штабелей контрольных металлических труб или термометров.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lastRenderedPageBreak/>
        <w:t>При повышении температуры угля выше 60 °C следует произвести уплотнение штабеля на участке образования очага самонагревания или выемку разогревшегося угля с немедленной засыпкой места выемки свежим углем и тщательным его уплотнением.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Title"/>
        <w:jc w:val="center"/>
        <w:outlineLvl w:val="1"/>
      </w:pPr>
      <w:r w:rsidRPr="00644961">
        <w:t>VII. Требования охраны труда при эксплуатации</w:t>
      </w:r>
    </w:p>
    <w:p w:rsidR="00650324" w:rsidRPr="00644961" w:rsidRDefault="00650324" w:rsidP="00650324">
      <w:pPr>
        <w:pStyle w:val="ConsPlusTitle"/>
        <w:jc w:val="center"/>
      </w:pPr>
      <w:r w:rsidRPr="00644961">
        <w:t>технологического транспорта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ind w:firstLine="540"/>
        <w:jc w:val="both"/>
      </w:pPr>
      <w:r w:rsidRPr="00644961">
        <w:t>70. Оборудование и устройства механизации подачи груза и уборки вагонов на участках погрузки-выгрузки должны иметь ограждения движущихся и вращающихся частей или зон их действия, обеспечивающие безопасное производство работ.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71. Если выходы направлены непосредственно в сторону железнодорожных путей, то железнодорожные пути необходимо ограждать перилами на всю длину здания с направлением движения работников к ближайшей дороге или к оборудованному переходу.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Ограждающие барьеры необходимо устанавливать также в местах выхода на железнодорожные пути из-за зданий и сооружений, препятствующих нормальной видимости приближающегося поезда.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72. В местах перехода через железнодорожные пути должны быть предусмотрены переходные мостики или тоннели либо световая и звуковая сигнализация, оповещающая о приближении подвижного состава.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Места пересечения железнодорожных и автомобильных дорог в темное время суток должны освещаться.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73. Подачу железнодорожных вагонов в корпус здания для их разгрузки необходимо осуществлять после включения обслуживающим персоналом разрешающего сигнала светофора.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74. Вблизи приемных устройств (бункеров) должны быть предусмотрены места для безопасного нахождения работников во время подхода железнодорожных составов.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Нахождение работников на разгрузочной стороне приемного бункера в момент подачи и разгрузки запрещается.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75. При подаче груза в полувагонах на приемных площадках бункеров вдоль железнодорожного пути должны быть устроены ходовые площадки для безопасного передвижения работников.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Площадки должны своевременно очищаться от просыпавшегося материала.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76. В целях недопущения травмирования работников рабочая зона вагоноопрокидывателя, расположенная на рабочей площадке приемного устройства, должна быть ограждена.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Управление вагоноопрокидывателем должно осуществляться из специально оборудованного для этой цели помещения.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77. При доставке груза контактными электровозами в местах разгрузки необходимо вывешивать предупредительные знаки об опасности поражения электрическим током.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78. Запрещается: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lastRenderedPageBreak/>
        <w:t>разгружать железнодорожные вагоны при неснятом напряжении в контактной сети, находящейся в надбункерном помещении. Отсутствие напряжения в контактной сети должно подтверждаться световым сигналом;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подниматься на железнодорожные вагоны при неснятом напряжении в контактной сети;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разгружать неисправные железнодорожные вагоны, а также ремонтировать вагоны на разгрузочной площадке приемных устройств.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79. Разгружать железнодорожные вагоны, очищать их от налипших материалов необходимо механизированным способом (опрокидыванием, стругом, гидросмывом) или с помощью приспособлений и устройств, обеспечивающих безопасность этих работ.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Запрещается нахождение работников в зоне обрушения грузов.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80. При очистке железнодорожных путей, приемных устройств место производства работ должно быть ограждено и обозначено сигналами остановки на расстояние не менее пути торможения транспортного средства.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Очищать железнодорожные пути во время разгрузки вагонов стоящего железнодорожного состава запрещается.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81. Скорость и порядок движения поездов и автосамосвалов по территории устанавливаются эксплуатирующей организацией.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Запрещается движение автосамосвалов после разгрузки с поднятым кузовом, а также без подачи непрерывного звукового сигнала при движении задним ходом.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Title"/>
        <w:jc w:val="center"/>
        <w:outlineLvl w:val="1"/>
      </w:pPr>
      <w:r w:rsidRPr="00644961">
        <w:t>VIII. Требования охраны труда при отборе проб</w:t>
      </w:r>
    </w:p>
    <w:p w:rsidR="00650324" w:rsidRPr="00644961" w:rsidRDefault="00650324" w:rsidP="00650324">
      <w:pPr>
        <w:pStyle w:val="ConsPlusTitle"/>
        <w:jc w:val="center"/>
      </w:pPr>
      <w:r w:rsidRPr="00644961">
        <w:t>и упаковке продукции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ind w:firstLine="540"/>
        <w:jc w:val="both"/>
      </w:pPr>
      <w:r w:rsidRPr="00644961">
        <w:t>82. Отбор проб должен осуществляться механическими пробоотборниками в автоматическом режиме или пробоотборниками, управляемыми дистанционно.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Ручной отбор проб проводится только в установленных точках технологической схемы, определяемых работником, назначенным работодателем ответственным за отбор проб и упаковку продукции.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Места (площадки) отбора проб должны быть ограждены и иметь местное освещение.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Отбор проб с необорудованных точек запрещается.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Title"/>
        <w:jc w:val="center"/>
        <w:outlineLvl w:val="1"/>
      </w:pPr>
      <w:r w:rsidRPr="00644961">
        <w:t>IX. Требования охраны труда при эксплуатации печных</w:t>
      </w:r>
    </w:p>
    <w:p w:rsidR="00650324" w:rsidRPr="00644961" w:rsidRDefault="00650324" w:rsidP="00650324">
      <w:pPr>
        <w:pStyle w:val="ConsPlusTitle"/>
        <w:jc w:val="center"/>
      </w:pPr>
      <w:r w:rsidRPr="00644961">
        <w:t>агрегатов с вращающимися печами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ind w:firstLine="540"/>
        <w:jc w:val="both"/>
      </w:pPr>
      <w:r w:rsidRPr="00644961">
        <w:t>83. При отсутствии на вращающихся печах централизованного управления должна устанавливаться телефонная связь с рабочим местом обслуживания головок печей и питателями сырьевой смеси, топливо подготовительным отделением, подстанцией электрофильтров.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84. Управление направляющим аппаратом на газоходах перед дымососами вращающейся печи должно быть дистанционным с пульта управления.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lastRenderedPageBreak/>
        <w:t>Устройство, применяемое для открывания и закрывания направляющего аппарата, должно иметь приспособления, фиксирующие направляющий аппарат в нужном положении.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85. Звуковая и световая сигнализация, предупреждающая о пуске и розжиге вращающейся печи, должна обеспечивать слышимость и видимость сигнала работниками в зоне производства работ.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86. Розжиг вращающейся печи, работающей на газообразном топливе, должен осуществляться в присутствии работника, ответственного за безопасную эксплуатацию газового хозяйства.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87. Перед розжигом вращающейся печи должны быть проверены: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наличие и исправность защитных ограждений;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исправность световой и звуковой сигнализации и контрольно-измерительных приборов;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наличие средств пожаротушения.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Также необходимо убедиться в отсутствие работников в агрегатах и газоходах вращающейся печи.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Работники, обслуживающие питатели, теплообменные устройства и пылеуловители вращающейся печи и не участвующие непосредственно в ее розжиге, должны быть удалены со своих рабочих мест и находиться в безопасной зоне, определенной технологическим регламентом, до соответствующего распоряжения руководителя работ.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88. Для наблюдения за процессом обжига и состоянием футеровки необходимо использовать средства индивидуальной защиты органов зрения со светофильтрами.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89. Удаление дымовых газов при розжиге и подогреве вращающейся печи, работающей по сухому способу. Должно производиться через розжиговую трубу или розжиговые клапаны в соответствии с технической документацией организации - изготовителя.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90. Дымовые газы не должны проникать через питательную трубу в помещение шламовых питателей.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91. В процессе работы вращающихся печей должен осуществляться постоянный контроль взрывоопасности отходящих газов вращающихся печей.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Порядок контроля (автоматическими газоанализаторами или лабораторно) устанавливается работодателем.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92. В соответствии с технической документацией организации-изготовителя напряжение на электрофильтры должно подаваться только в случае, если контрольно-измерительные приборы указывают достаточность их прогрева и достижение полноты сгорания топлива.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93. В помещениях топливоподачи необходимо регулярно убирать угольную пыль с поверхностей строительных конструкций и оборудования.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График, объем и порядок проведения работ по уборке угольной пыли утверждаются работодателем.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lastRenderedPageBreak/>
        <w:t>94. Запрещается: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стоять напротив смотровых окон и люков вращающейся печи во время включения подачи топлива;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включать электрофильтры во время розжига вращающейся печи;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смотреть во вращающуюся печь при переводе ее со вспомогательного привода на главный после прогрева до тех пор, пока она не сделает минимум один оборот;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4) эксплуатировать вращающуюся печь при самотеке пылеугольного топлива через питающие устройства;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5) зажигать газовый факел о раскаленную футеровку вращающейся печи;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6) пользоваться газовым факелом для освещения.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95. Работы во вращающейся печи должны производиться после выполнения следующих мер безопасности: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печь должна быть освобождена от материала, заторможена, провентилирована и охлаждена до температуры воздуха не выше 40 °C;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приводы печи, дымососов, дутьевых вентиляторов, питателей и насосов должны быть отключены, электрические схемы разобраны, коммутационная аппаратура заблокирована. На пусковых устройствах вывешены запрещающие знаки безопасности с поясняющей надписью "Не включать! Работают люди";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подвод топлива к форсункам должен быть перекрыт заглушками (при использовании газа) или задвижками (при использовании мазута).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96. На горячем конце вращающейся печи следует устанавливать прожекторное освещение, а внутри печи - применять переносные электрические светильники напряжением не выше 12 В или аккумуляторные фонари.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97. Запрещается входить в холодный конец вращающейся печи с циклонными теплообменниками при наличии зависаний сырьевой муки в циклонах и газоходах, а также использовать для освещения внутри печи открытый огонь.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98. Выламывать футеровку путем пробивки боковой штробы (канавки) с последующим обрушением кладки в верхней части вращающейся печи следует после проверки щупом плотности прилегания футеровки к корпусу печи. Если футеровка отошла от корпуса или сместилась по его периметру, ее необходимо разобрать. Разборка должна производиться сверху вниз ступенчатообразно.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99. Пробивка боковой штробы должна производиться отдельными участками длиной не более 1 м с последующим обрушением кладки верхней части вращающейся печи на подрезанных участках. Пробивка должна начинаться с холодного конца футеруемого участка печи.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100. При обрушении верхней части кладки вращающейся печи работники должны находиться под очищенной от футеровки частью корпуса печи или под участком, не подлежащим выломке.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lastRenderedPageBreak/>
        <w:t>101. Инвентарные подмости, установленные во вращающейся печи, должны быть расположены за пределами возможного падения футеровки.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102. Применяемые при производстве футеровочных работ металлические распоры должны быть инвентарными.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Применять деревянные, а также наставные распоры запрещается.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Распоры должны устанавливаться в одной плоскости, начиная с холодного конца вращающейся печи, на расстоянии 0,5 - 1,25 м друг от друга таким образом, чтобы вращение оправок всех последовательно устанавливаемых распоров производилось в одну сторону.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После установки последнего распора необходимо проверить натяжку установленных ранее распоров.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103. Старая футеровка, оставленная со стороны холодного конца вращающейся печи, во избежание смещения должна быть закреплена приваркой подпорного кольца.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104. На участке печи, подлежащем ремонту, футеровка должна быть удалена через люки в корпусе вращающейся печи.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Запрещается удаление кирпича и других материалов через оставшуюся футеровку посредством вращения печи и через колосниковый холодильник.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105. Перед очередным поворотом вращающейся печи производитель работ должен осмотреть состояние вновь уложенной футеровки и установленный распор.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В случае обнаружения в уложенной футеровке дефектов или ее неудовлетворительного крепления запрещается производить поворот вращающейся печи до устранения обнаруженных недостатков.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106. После поворота вращающейся печи производитель работ должен осмотреть уложенную футеровку и дать разрешение на продолжение футеровочных работ.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107. Демонтаж и удаление распоров из вращающейся печи при футеровочных работах должны производиться под руководством производителя работ.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108. При проведении футеровочных работ с применением силикатных растворов или синтетического клея работники должны быть обеспечены средствами индивидуальной защиты рук, а также защитными пастами и мазями.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109. Емкости с компонентами для получения силикатных растворов или синтетического клея должны быть плотно закрыты и находиться в помещении, оборудованном вентиляцией.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110. Удалять попавший на кожу тела синтетический клей следует бумажными салфетками или мягкой ветошью с последующей обработкой кожи горячей водой с мылом и жесткими щетками. При значительных загрязнениях кожи клеем разрешается использовать для очистки минимальное количество ацетона.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111. Обрушение зольных, клинкерных и шламовых колец (приваров) должно производиться в соответствии с проектом производства работ путем пробивки боковой штрабы (канавки) с последующим обрушением кольца.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lastRenderedPageBreak/>
        <w:t>112. Запрещается производить горячий ремонт футеровки за зоной спекания и разрушать кольца (привары) водяной струей.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113. Вращающаяся печь должна быть остановлена при: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возникновении аварийной ситуации или угрозе несчастного случая;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прогаре футеровки;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падении давления в магистрали подачи топлива ниже установленных предельно допустимых величин или самотеке угольной пыли;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4) прекращении подачи топлива или сырьевой смеси;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5) забивке циклонных теплообменников;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6) переливе шлама в пылеосадительную камеру;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7) остановке холодильника, пластинчатого конвейера, дымососов и кальцинатора;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8) обнаружении в механизмах печи неисправностей, требующих немедленного устранения;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9) падении разрежения в пылеосадительной камере ниже допустимых величин;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10) неисправности или неэффективной работе аспирационной системы.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114. Перед осмотром, очисткой или ремонтом пылеосадительной камеры вращающейся печи необходимо: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остановить печь и вспомогательное оборудование, предварительно прекратив подачу сырьевой смеси и топлива;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провентилировать газовый тракт, печь и пылеосадительную камеру, снизив температуру воздуха в печи и пылеосадительной камере до 40 °C;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отключить электродвигатели приводов печи и шнеков пылеосадительных камер, рассоединить муфты и вывесить на пусковых устройствах запрещающий знак безопасности с поясняющей надписью "Не включать! Работают люди".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115. Осмотр пылеосадительных камер вращающихся печей следует производить через люки с металлических мостиков или через вращающуюся печь.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116. Для освещения должны применяться переносные электрические светильники напряжением не выше 12 В или аккумуляторные фонари.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117. Рыхлые (сыпучие) наросты пыли и шлама на сводах и стенах пылеосадительных камер вращающихся печей следует обрушать обдувкой их струей сжатого воздуха или специальной штангой без спуска работников внутрь камер.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118. Допускается осуществлять спуск работников в пылеосадительные камеры вращающихся печей для производства очистных работ при отсутствии зависаний на сводах камер.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119. Кривошипно-шатунные механизмы колосникового холодильника должны быть </w:t>
      </w:r>
      <w:r w:rsidRPr="00644961">
        <w:lastRenderedPageBreak/>
        <w:t>ограждены легкосъемными или откидывающимися сетчатыми металлическими ограждениями.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120. Перед пуском колосникового холодильника необходимо убедиться в отсутствие в нем работников и посторонних предметов (запасных частей, инструмента, футеровочных материалов).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121. Во время работы колосникового холодильника дверцы крышек люков должны быть закрыты и уплотнены. Открывать смотровой люк следует с применением средств индивидуальной защиты органов зрения, находясь сбоку от люка.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122. Разбивка негабаритных (более 0,2 м) кусков клинкера на решетке колосникового холодильника ручным инструментом должна выполняться машинистом колосникового холодильника через люки с огражденных площадок с применением средств индивидуальной защиты органов зрения.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123. Перед ремонтом колосникового холодильника должен быть проведен наружный осмотр состояния его свода. Температура воздуха внутри холодильника должна быть не выше 40 °C.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124. Разборку футеровки колосникового холодильника следует производить небольшими участками (не более 2 м по длине) начиная со свода.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Разбирать футеровку свода разрешается только с инвентарных средств подмащивания.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125. При разборке футеровки колосникового холодильника запрещается: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производить одновременную разборку футеровки стен и свода холодильника;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находиться работникам на колосниках холодильника во время разборки или обрушения футеровки его свода.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Title"/>
        <w:jc w:val="center"/>
        <w:outlineLvl w:val="1"/>
      </w:pPr>
      <w:r w:rsidRPr="00644961">
        <w:t>X. Требования охраны труда при эксплуатации автоматических</w:t>
      </w:r>
    </w:p>
    <w:p w:rsidR="00650324" w:rsidRPr="00644961" w:rsidRDefault="00650324" w:rsidP="00650324">
      <w:pPr>
        <w:pStyle w:val="ConsPlusTitle"/>
        <w:jc w:val="center"/>
      </w:pPr>
      <w:r w:rsidRPr="00644961">
        <w:t>шахтных печей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ind w:firstLine="540"/>
        <w:jc w:val="both"/>
      </w:pPr>
      <w:r w:rsidRPr="00644961">
        <w:t>126. При появлении газа на загрузочной площадке работники должны быть немедленно удалены с места производства работ, подача топлива прекращена, помещение провентилировано.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127. Работа автоматических шахтных печей с прогоревшими загрузочными конусами, а также с трещинами на корпусе запрещается.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Title"/>
        <w:jc w:val="center"/>
        <w:outlineLvl w:val="1"/>
      </w:pPr>
      <w:r w:rsidRPr="00644961">
        <w:t>XI. Требования охраны труда при эксплуатации помольных</w:t>
      </w:r>
    </w:p>
    <w:p w:rsidR="00650324" w:rsidRPr="00644961" w:rsidRDefault="00650324" w:rsidP="00650324">
      <w:pPr>
        <w:pStyle w:val="ConsPlusTitle"/>
        <w:jc w:val="center"/>
      </w:pPr>
      <w:r w:rsidRPr="00644961">
        <w:t>установок (мельничных агрегатов)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ind w:firstLine="540"/>
        <w:jc w:val="both"/>
      </w:pPr>
      <w:r w:rsidRPr="00644961">
        <w:t>128. В соответствии с технической документацией организации-изготовителя мельницы должны быть оборудованы устройствами дистанционного управления, автоматической блокировки, автоматического контроля, регулирования и сигнализации.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129. Пульты управления цементных помольных установок (мельничных агрегатов) для измельчения материала (далее - мельницы) должны располагаться в кабинах наблюдения и дистанционного управления.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130. Для предупреждения работников о пуске и остановке цементные мельницы в соответствии с технической документацией организации-изготовителя должны быть оборудованы звуковой и световой сигнализацией.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lastRenderedPageBreak/>
        <w:t>131. У цементной мельницы должны ограждаться: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корпус - металлическими съемными секциями высотой не менее 1 м на расстоянии от оси мельницы R + 1 м (где R - радиус мельницы, м);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зубчатый венец, подвенцовая шестерня привода и соединительные муфты - сплошными металлическими ограждениями.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132. Ширина проходов между параллельно установленными мельницами должна быть не менее 1,2 м. В случае, когда указанные проходы не предусматриваются, с торцов мельниц устанавливаются препятствующие проходу ограждения со съемными металлическими секциями высотой не менее 1,1 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133. Под мельницей, установленной на высоте не менее 3 м от пола до корпуса, допускается устраивать проходы, огражденные сверху и сбоку металлической сеткой с ячейками размером не более 2,5 x 2,5 см.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Ширина проходов под мельницей должна быть не менее 1,2 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Устраивать проходы под корпусами мельниц, установленных на высоте менее 3 м от пола до корпуса, запрещается.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134. Крышки трубных мельниц со стороны цапфовых подшипников должны ограждаться сплошными или сетчатыми металлическими ограждениями. Радиус ограждения должен превышать радиус мельницы не менее чем на 0,1 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135. Для обслуживания сепараторов, циклонов, рукавных фильтров, электрофильтров, вентиляторов, питателей и цапфовых подшипников мельницы должны быть оборудованы стационарными металлическими площадками с лестницами.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136. Запрещается эксплуатация мельниц при неисправных или отключенных пылеулавливающих и аспирационных системах.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137. В случае невоспламенения топлива или отрыва факела подача топлива должна быть прекращена, топка провентилирована, а розжиг повторен.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138. Наблюдение за процессом горения топлива в камере сгорания и состоянием футеровки должно производиться с применением средств индивидуальной защиты органов зрения со светофильтрами.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139. При остановках мельниц, работающих на отходящих газах вращающейся печи, шиберы, отсекающие печные газы от помольной установки, должны быть закрыты.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Отходящие газы перед поступлением на обеспыливающую установку должны пройти через кондиционер с впрыском воды для охлаждения отходящих газов.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140. Во время работы мельниц запрещается производить ремонт мельниц и вспомогательного оборудования, извлекать из питателей, течек негабаритное сырье и посторонние предметы (металл, доски), заходить за ограждения мельниц или снимать их.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141. Эксплуатация мельницы не допускается при: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lastRenderedPageBreak/>
        <w:t>1) неисправности систем блокировки и сигнализации;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снятых или незакрепленных ограждениях;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наличии трещин на днище в корпусе мельницы;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4) ослаблении крепления или отрыве футеровки мельницы;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5) выделении размалываемого материала через неплотности в люках, крышках и болтовых соединениях.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142. Внутренний осмотр и ремонт мельницы должны производиться при температуре воздуха в мельнице не выше 40 °C.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143. При остановке мельницы для ремонта, осмотра или загрузки мелющими телами электродвигатель привода должен быть отключен от электропитающей сети, предохранители вынуты из электрораспределительного устройства, муфты рассоединены, а на пусковое устройство вывешен запрещающий знак безопасности с поясняющей надписью "Не включать! Работают люди".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144. Открывать люки мельницы разрешается только после охлаждения внутренних стенок и материала до температуры не выше 40 °C.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145. При работе на корпусе мельницы работники должны применять страховочные привязи, закрепленные к стальному канату, натянутому над корпусом по длине мельницы.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146. При загрузке в мельницу мелющих тел грузоподъемным электромагнитом загрузочная воронка должна иметь диаметр, превышающий диаметр грузоподъемного электромагнита не менее чем на 0,5 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147. Зона действия грузоподъемной машины при загрузке мельницы мелющими телами должна быть ограждена сигнальным ограждением и обозначена предупреждающими знаками.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148. Во избежание раскатывания шаров и травмирования работников места выгрузки мелющих тел из мельницы должны быть ограждены сплошными деревянными барьерами высотой не менее 0,3 м. Выгрузка шаров из мельницы должна производиться по наклонным лоткам и желобам.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149. Заполнять контейнеры мелющими телами выше отметки верхнего уровня запрещается.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150. Перед ремонтом мельницы мелющие тела и другие предметы, не относящиеся к ремонту, должны быть убраны из ремонтной зоны.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Зона производства ремонтных работ должна быть ограждена инвентарными ограждениями и вывешен запрещающий знак безопасности "Проход запрещен!".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151. Открытые загрузочные проемы бункеров должны быть ограждены по периметру и оборудованы решетками, пропускающими куски материала только того размера, который обусловлен технологическими требованиями.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Негабаритные куски материала необходимо разбивать механизированным способом с помощью бутобоев и рыхлителей вне решетки бункера.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lastRenderedPageBreak/>
        <w:t>152. На очистные и ремонтные работы в бункере должен быть разработан проект производства работ, утверждаемый работодателем или иным, уполномоченным работодателем, должностным лицом.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153. Перед ремонтом бункер должен быть освобожден от находящегося в нем материала. Стенки бункера должны быть охлаждены до температуры не выше 40 °C.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154. При работе в бункерах должны применяться переносные электрические светильники напряжением не выше 12 В.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155. Перед спуском в бункер необходимо: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закрыть шибер на загрузочной течке бункера;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отключить и затормозить загрузочные и разгрузочные устройства (конвейеры, питатели, дозаторы);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вынуть предохранители из электрораспределительных щитов приводов загрузочных и разгрузочных устройств и вывесить запрещающий знак безопасности с поясняющей надписью "Не включать! Работают люди".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Запрещается находиться на решетке бункера при осмотре и выполнении работ по его обслуживанию (устранение завалов, зависаний, сводообразований, заклиниваний материала) и осуществлять спуск работников в бункеры для ликвидации сводообразований и зависаний при температуре стенок бункера выше 40 °C.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Title"/>
        <w:jc w:val="center"/>
        <w:outlineLvl w:val="1"/>
      </w:pPr>
      <w:r w:rsidRPr="00644961">
        <w:t>XII. Требования охраны труда при эксплуатации</w:t>
      </w:r>
    </w:p>
    <w:p w:rsidR="00650324" w:rsidRPr="00644961" w:rsidRDefault="00650324" w:rsidP="00650324">
      <w:pPr>
        <w:pStyle w:val="ConsPlusTitle"/>
        <w:jc w:val="center"/>
      </w:pPr>
      <w:r w:rsidRPr="00644961">
        <w:t>сушильных агрегатов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ind w:firstLine="540"/>
        <w:jc w:val="both"/>
      </w:pPr>
      <w:r w:rsidRPr="00644961">
        <w:t>156. В соответствии с технической документацией организации-изготовителя к сушильным барабанам сушильных агрегатов (далее - сушильные барабаны) предъявляются следующие требования: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должны быть оборудованы газопылеулавливающими установками и работать под разряжением;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должны иметь блокировку, обеспечивающую следующий порядок пуска оборудования: аспирационная система - разгрузочное устройство - сушильный барабан - загрузочное устройство.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В случае внезапной остановки сушильного барабана или разгрузочного устройства блокировка должна обеспечить автоматическое отключение оборудования, пуск которого предшествует пуску сушильного барабана или разгрузочного устройства;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газоходы должны быть теплоизолированы;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4) должны быть оборудованы устройствами, исключающими возможность просыпания материала при отборе проб;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5) система автоматики сушильного барабана должна обеспечить отключение подачи топлива при падении разрежения в топке ниже допустимых величин, установленных технологическим регламентом.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lastRenderedPageBreak/>
        <w:t>157. Корпус сушильного барабана должен быть огражден, если расстояние от пола до низа корпуса составляет менее 1,8 м. Ограждение должно состоять из съемных металлических секций высотой не менее 1,1 м и находиться от оси сушильного барабана на расстоянии, равном радиусу барабана плюс 1 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158. Опорные и упорные ролики ограждаются сплошными металлическими ограждениями.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159. Сушильные барабаны сушильных агрегатов (далее - сушильные барабаны) должны быть оборудованы газопылеулавливающими установками и работать под разрежением.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160. Эксплуатация сушильных барабанов при неисправной аспирационной системе запрещается.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161. Корпус сушильного барабана должен быть огражден, если расстояние от пола до низа корпуса составляет менее 1,8 м. Ограждение должно состоять из съемных металлических секций высотой не менее 1,1 м и находиться от оси сушильного барабана на расстоянии, равном радиусу барабана плюс 1 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162. Опорные и упорные ролики ограждаются сплошными металлическими ограждениями.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163. Газоходы сушильного барабана должны быть теплоизолированы.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164. Сушильные барабаны оборудуются устройствами, исключающими возможность просыпания материала при отборе проб.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165. Система автоматики сушильного барабана должна обеспечить отключение подачи топлива при падении разрежения в топке ниже допустимых величин, установленных технологическим регламентом.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166. При эксплуатации сушильных барабанов запрещается: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удалять золу и шлаки из топки барабана вручную;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эксплуатировать сушильные барабаны при выбивании газов в помещение через загрузочные и выгрузочные устройства;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эксплуатировать сушильные барабаны при неисправной аспирационной системе.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167. Звуковая и световая сигнализация, предупреждающая о пуске сушильного барабана должна обеспечивать слышимость и видимость сигнала на рабочих местах, связанных с обслуживанием сушильного барабана.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168. В случае невоспламенения топлива или отрыва факела подачу топлива необходимо прекратить и топку провентилировать.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169. Запрещается: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во время розжига топки находиться в подземных транспортных галереях, стоять напротив смотровых люков, дверец топок и наблюдать за горением топлива без средств индивидуальной защиты органов зрения со светофильтрами;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2) во время работы сушильных барабанов открывать дверцы топок, смазывать поверхности </w:t>
      </w:r>
      <w:r w:rsidRPr="00644961">
        <w:lastRenderedPageBreak/>
        <w:t>опорных роликов и производить уборку под сушильным барабаном.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170. Перед осмотром и ремонтом сушильного барабана материал должен быть выработан из барабана, топка и сушильный барабан провентилированы до температуры воздуха в них не выше 40 °C.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Электродвигатель привода должен быть отключен от электропитающей сети, предохранители вынуты из электрораспределительных устройств, муфта рассоединена, а на пусковых устройствах вывешен запрещающий знак безопасности с поясняющей надписью "Не включать! Работают люди".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171. При внутреннем осмотре, ремонте сушильного барабана и топки для освещения следует использовать переносные электрические светильники напряжением не выше 12 В.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172. В случае остановки сушильного барабана, работающего на пылеугольном топливе, более чем на 1 сутки топливо должно быть выработано.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173. Расходные резервуары жидкого топлива должны иметь указатели минимального и максимального уровня топлива в резервуаре.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174. Установки для сушки шлака в русловом псевдоожиженном слое (далее - установки для сушки шлака) должны работать в автоматическом режиме.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175. Рабочие места для обслуживания питателей установки для сушки шлака должны иметь световую и звуковую (мигающие электрические лампочки, электрические звонки) сигнальную связь с пультом управления установки.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176. Запрещается эксплуатация установок для сушки шлака при неисправных взрыво-предохранительных клапанах или нарушении герметичности газового тракта на участке "горелка-реактор".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177. Внутренний осмотр, футеровка и ремонт топки сушильного агрегата, смесительной камеры и реактора должны производиться после вентилирования и охлаждения сушильного агрегата до температуры воздуха в них не выше 40 °C.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178. При остановке на ремонт сушильного агрегата, работающего на газе, подача топлива должна быть прекращена, кран на продувочную свечу открыт, а на газопроводе установлена заглушка.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Title"/>
        <w:jc w:val="center"/>
        <w:outlineLvl w:val="1"/>
      </w:pPr>
      <w:r w:rsidRPr="00644961">
        <w:t>XIII. Требования охраны труда при эксплуатации</w:t>
      </w:r>
    </w:p>
    <w:p w:rsidR="00650324" w:rsidRPr="00644961" w:rsidRDefault="00650324" w:rsidP="00650324">
      <w:pPr>
        <w:pStyle w:val="ConsPlusTitle"/>
        <w:jc w:val="center"/>
      </w:pPr>
      <w:r w:rsidRPr="00644961">
        <w:t>дробильных установок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ind w:firstLine="540"/>
        <w:jc w:val="both"/>
      </w:pPr>
      <w:r w:rsidRPr="00644961">
        <w:t>179. В целях обеспечения двухсторонней связи площадок для обслуживания приемных и транспортирующих устройств дробильные установки должны быть оборудованы системами световой и звуковой сигнализации в соответствии с технической документацией организации-изготовителя, с пультами управления дробильными установками.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180. Пульты управления дробильными установками должны располагаться в кабинах наблюдения и дистанционного управления.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181. Во время работы дробильных установок запрещается: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lastRenderedPageBreak/>
        <w:t>1) проталкивать и извлекать застрявшие куски материала, ликвидировать завалы в питателях и течках;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очищать дробильную установку, течки от налипших кусков материала;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находиться на корпусе дробильной установки;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4) производить регулировочные работы (регулировать ширину выходной щели щековой дробильной установки, расстояние между валками валковой дробильной установки).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182. Узлы загрузки конусных и молотковых дробилок и узлы выгрузки щековых, конусных и молотковых дробилок должны иметь укрытия, подсоединенные к аспирационным системам и исключающие возможность выделения запыленного воздуха в производственные помещения.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183. Приемные отверстия дробильных установок должны иметь: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для щековых дробильных установок - сплошные металлические ограждения высотой не менее 1,1 м;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для конусных дробильных установок - сплошные металлические съемные ограждения;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для молотковых дробильных установок - защитные козырьки.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184. Переходные мостики не должны располагаться над приемными отверстиями щековой дробильной установки.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Клиноременная передача привода щековой дробильной установки должна быть ограждена.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185. Валки валковой дробильной установки ограждаются сплошным металлическим кожухом с плотно закрывающимися смотровыми окнами.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186. Эксплуатация дробильных установок при отсутствии или неисправности защитных ограждений и системы сигнализации запрещается.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187. В соответствии с технической документацией организации-изготовителя система блокировки молотковой дробильной установки должна исключать возможность запуска дробильной установки при открытой крышке корпуса. Открывать и закрывать корпуса молотковых дробилок с крышками массой более 50 кг необходимо механизированным способом.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В системе управления дробильной установкой должна быть предусмотрена блокировка, обеспечивающая включение загрузочных устройств после достижения ротором молотковой дробильной установки рабочей скорости вращения.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188. Валковые дробильные установки должны быть оборудованы устройствами, автоматически отключающими привод дробильной установки и подающими звуковой сигнал при заклинивании валков в соответствии с технической документацией организации-изготовителя.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После отключения привода валковой дробильной установки валки необходимо повернуть в обратную сторону и изъять застрявшие куски материала или попавшие между валками посторонние предметы.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189. Бассейн болтушки должен быть закрыт сверху сплошным металлическим перекрытием.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lastRenderedPageBreak/>
        <w:t>Бассейны болтушек, расположенные на высоте более 0,3 м от поверхности пола помещения, должны иметь ограждения по периметру высотой не менее 1,1 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190. Люки, расположенные на перекрытии бассейна, должны быть закрыты решетками и крышками.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191. В соответствии с технической документацией организации-изготовителя бассейн болтушки должен быть снабжен сигнализатором (датчиком) максимального уровня шлама.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192. Для спуска в бассейн болтушки должна применяться переносная лестница, имеющая захваты и фиксаторы для ее крепления в опущенном в бассейн положении.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193. Шламовые каналы в помещении болтушки должны быть перекрыты стальными рифлеными листами или бетонными плитами на уровне поверхности пола помещения.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194. Внутренний осмотр, очистка и ремонт болтушки должны производиться после выполнения следующих мер безопасности: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подача сырья и воды прекращена;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материал из бассейна выработан;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электродвигатель привода болтушки отключен от электропитающей сети, предохранители вынуты из распределительных устройств, муфта привода болтушки рассоединена;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4) на пусковые устройства, приводы и вентили вывешены запрещающие знаки безопасности с поясняющими надписями: "Не включать! Работают люди", "Не открывать! Работают люди".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195. Во время работы болтушки запрещается: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снимать металлические листы перекрытия бассейна;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открывать люки в перекрытии бассейна;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снимать решетки смотровых люков;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4) производить работы по очистке резервуара, борон и решеток на выпускном канале.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196. При загрузке сырья в бассейн болтушки через приемное отверстие, расположенное снаружи помещения, должны быть выполнены следующие требования: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приемное отверстие болтушки должно быть перекрыто металлической решеткой с размером ячеек не более 2,5 см x 2,5 см;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над местом загрузки должен быть устроен навес, защищающий работников от атмосферных осадков.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Title"/>
        <w:jc w:val="center"/>
        <w:outlineLvl w:val="1"/>
      </w:pPr>
      <w:r w:rsidRPr="00644961">
        <w:t>XIV. Требования охраны труда при эксплуатации</w:t>
      </w:r>
    </w:p>
    <w:p w:rsidR="00650324" w:rsidRPr="00644961" w:rsidRDefault="00650324" w:rsidP="00650324">
      <w:pPr>
        <w:pStyle w:val="ConsPlusTitle"/>
        <w:jc w:val="center"/>
      </w:pPr>
      <w:r w:rsidRPr="00644961">
        <w:t>компрессорных установок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ind w:firstLine="540"/>
        <w:jc w:val="both"/>
      </w:pPr>
      <w:r w:rsidRPr="00644961">
        <w:t>197. В помещении компрессорной установки должна быть предусмотрена телефонная или радиосвязь на случай аварийной ситуации.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lastRenderedPageBreak/>
        <w:t>198. Проходы в помещении компрессорной установки должны обеспечивать безопасное обслуживание компрессора и электродвигателя: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ширина проходов должна быть не менее 1,5 м;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расстояние между оборудованием и стенами зданий до их выступающих частей - не менее 1 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199. В помещении компрессорной установки необходимо оборудовать места для хранения в закрытом виде обтирочных материалов, инструмента, прокладок, а также для хранения недельного запаса масла.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Запрещается хранить в помещении компрессорной установки бензин, керосин и другие легковоспламеняющиеся жидкости.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200. Площадки, проемы, углубления и переходы, устраиваемые в помещении компрессорной установки, должны ограждаться перилами.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201. Движущиеся и вращающиеся части компрессоров, электродвигателей и других механизмов должны быть ограждены, а корпуса компрессоров, холодильников и влагомаслоотделителей - заземлены в соответствии с технической документацией организации-изготовителя.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202. Во время работы компрессорной установки машинист компрессорной установки должен обеспечить контроль за температурой и давлением сжатого воздуха, за нормой расхода смазочного масла, а также за температурой охлаждающей воды и непрерывным ее поступлением к компрессорам.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Показания приборов через установленные инструкцией по эксплуатации компрессорной установки промежутки времени записываются в сменный журнал учета работы компрессора.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В журнал приема и сдачи смен записываются замеченные в процессе эксплуатации компрессора неисправности и меры по их устранению, а также даты и время периодических продувок предохранительных клапанов, масловодоотделителей, воздухосборников и спуска конденсата.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203. Перед каждым пуском компрессора машинист компрессорной установки обязан осмотреть установку, проверить систему смазки и охлаждения и произвести пуск в соответствии с инструкцией по эксплуатации.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204. Компрессор должен быть немедленно остановлен в следующих случаях: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если нагрев каких-либо деталей компрессорной установки непрерывно увеличивается и превышает допустимую величину, указанную в технической документации организации-изготовителя;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при внезапном прекращении или уменьшении подачи охлаждающей воды;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при стуках и ударах в компрессоре или в двигателе и других неисправностях, которые могут привести к аварии;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4) при температуре сжатого воздуха, превышающей предельно допустимую величину, </w:t>
      </w:r>
      <w:r w:rsidRPr="00644961">
        <w:lastRenderedPageBreak/>
        <w:t>указанную в технической документации организации-изготовителя;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5) при неисправности системы смазки;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6) если электроприборы на распределительном щите указывают на перегрузку электродвигателя;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7) при выходе из строя контрольно-измерительных приборов компрессорной установки;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8) при отключении освещения помещения компрессорной установки;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9) при пожаре в помещении компрессорной установки.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Title"/>
        <w:jc w:val="center"/>
        <w:outlineLvl w:val="1"/>
      </w:pPr>
      <w:r w:rsidRPr="00644961">
        <w:t>XV. Требования охраны труда при эксплуатации</w:t>
      </w:r>
    </w:p>
    <w:p w:rsidR="00650324" w:rsidRPr="00644961" w:rsidRDefault="00650324" w:rsidP="00650324">
      <w:pPr>
        <w:pStyle w:val="ConsPlusTitle"/>
        <w:jc w:val="center"/>
      </w:pPr>
      <w:r w:rsidRPr="00644961">
        <w:t>грузоподъемных машин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ind w:firstLine="540"/>
        <w:jc w:val="both"/>
      </w:pPr>
      <w:r w:rsidRPr="00644961">
        <w:t>205. При эксплуатации грузоподъемных машин следует руководствоваться требованиями правил по охране труда при погрузочно-разгрузочных работах и размещении грузов, утверждаемых Минтрудом России в соответствии с подпунктом 5.2.28 Положения о Министерстве труда и социальной защиты Российской Федерации, и правил безопасности опасных производственных объектов, на которых используются подъемные сооружения, утверждаемых нормативными правовыми актами в области промышленной безопасности.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206. Эксплуатировать грузоподъемные машины с истекшим сроком полного технического освидетельствования, а также съемные грузозахватные приспособления, не имеющие маркировки организации-изготовителя, запрещается.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207. Легкодоступные и находящиеся в движении части грузоподъемных машин должны быть закрыты прочно укрепленными металлическими съемными ограждениями, обеспечивающими удобные и безопасные осмотр и смазку грузоподъемных машин.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208. Запрещается эксплуатация грузоподъемной машины при отключенных или неисправных приборах безопасности и тормозах.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Title"/>
        <w:jc w:val="center"/>
        <w:outlineLvl w:val="1"/>
      </w:pPr>
      <w:r w:rsidRPr="00644961">
        <w:t>XVI. Требования охраны труда при эксплуатации грузовых</w:t>
      </w:r>
    </w:p>
    <w:p w:rsidR="00650324" w:rsidRPr="00644961" w:rsidRDefault="00650324" w:rsidP="00650324">
      <w:pPr>
        <w:pStyle w:val="ConsPlusTitle"/>
        <w:jc w:val="center"/>
      </w:pPr>
      <w:r w:rsidRPr="00644961">
        <w:t>подвесных канатных дорог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ind w:firstLine="540"/>
        <w:jc w:val="both"/>
      </w:pPr>
      <w:r w:rsidRPr="00644961">
        <w:t>209. При эксплуатации грузовых подвесных канатных дорог (далее - ГПКД) следует соблюдать требования правил безопасности грузовых подвесных канатных дорог, утверждаемых нормативными правовыми актами в области промышленной безопасности.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210. Места под контргрузами (противовесами) должны ограждаться на высоту не менее 2 м. Колодцы контргрузов закрываются настилами.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211. Органы управления ГПКД должны иметь четкие надписи об их назначении.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212. Пуск ГПКД должен производиться только с приводной станции.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213. При эксплуатации ГПКД необходимо следить за: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правильной работой включателей и выключателей вагонеток;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lastRenderedPageBreak/>
        <w:t>2) полной разгрузкой и загрузкой вагонеток и их равномерным выпуском на линию;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исправностью несущих и тяговых канатов;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4) состоянием опор, башмаков и опорных роликов;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5) исправностью предохранительных устройств.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214. При приеме вагонеток, их разгрузке и выпуске на линию работники должны находиться позади вагонеток.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215. При выходе канатов вверх от станции рабочее место у включателя вагонеток должно иметь ограждение, обеспечивающее безопасность работника при возвращении на станцию неисправной вагонетки.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216. Запрещается: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загружать вагонетки выше их предельной грузоподъемности;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оставлять на длительное время на линии груженые вагонетки;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выпускать на порожнюю сторону невыгруженные вагонетки или перевозить в вагонетках негабаритный груз и людей;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4) цепляться за канат или вагонетку во время их движения.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217. Проезд и проход под ГПКД разрешается в местах, где расстояние от свободно провисающего тягового каната до земли составляет не менее 4,5 м.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Title"/>
        <w:jc w:val="center"/>
        <w:outlineLvl w:val="1"/>
      </w:pPr>
      <w:r w:rsidRPr="00644961">
        <w:t>XVII. Требования охраны труда при эксплуатации</w:t>
      </w:r>
    </w:p>
    <w:p w:rsidR="00650324" w:rsidRPr="00644961" w:rsidRDefault="00650324" w:rsidP="00650324">
      <w:pPr>
        <w:pStyle w:val="ConsPlusTitle"/>
        <w:jc w:val="center"/>
      </w:pPr>
      <w:r w:rsidRPr="00644961">
        <w:t>транспортирующих устройств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ind w:firstLine="540"/>
        <w:jc w:val="both"/>
      </w:pPr>
      <w:r w:rsidRPr="00644961">
        <w:t>218. При эксплуатации транспортирующих устройств (конвейеры, рольганги, транспортеры, элеваторы, шнековые перегружатели, трубопроводный транспорт) следует руководствоваться Правилами и требованиями технической документации организации-изготовителя.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219. В соответствии с технической документацией организации-изготовителя конвейер должен иметь: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устройство сигнализации о начале пуска конвейера;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устройство для аварийной остановки конвейера из любого места по его длине;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блокирующие устройства, исключающие возможность дистанционного пуска после срабатывания защиты конвейера;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4) местную блокировку, предотвращающую пуск конвейера с центрального пульта управления;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5) устройство, отключающее конвейер в случае остановки (пробуксовки) ленты при включенном приводе;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lastRenderedPageBreak/>
        <w:t>6) устройства, препятствующие боковому сходу ленты, и датчики от бокового схода ленты, отключающие привод конвейера при сходе ленты за пределы краев барабанов и роликовых опор;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7) автоматически действующее тормозное устройство, срабатывающее при отключении двигателя и препятствующее перемещению груженой ветви ленты конвейера в обратном направлении при установке конвейера под углом более 6°;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8) устройства, улавливающие грузовую ветвь при ее обрыве при угле наклона конвейера более 10°;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9) устройство для натяжения ленты;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10) устройство для механической очистки ленты и барабанов от налипающего материала;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11) устройство, отключающее привод конвейера при забивке разгрузочных воронок и желобов.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220. На конвейерах в подземных условиях должны применяться трудно воспламеняющиеся транспортерные ленты.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На конвейерах, транспортирующих горячие материалы с температурой до 200 °C, должна применяться лента в теплостойком исполнении.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В конвейерных галереях и на эстакадах, расположенных на поверхности, предназначенных для транспортирования негорючих материалов в холодном состоянии, допускается установка ленточных конвейеров общепромышленного назначения.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221. Для разгрузочных тележек на передвижных (челноковых) конвейерах необходима установка концевых выключателей, а на рельсовых путях - специальных упоров. Разгрузочные тележки должны быть оборудованы устройствами, исключающими их самопроизвольное движение.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222. Подвод питания к электродвигателям автоматически сбрасывающих тележек и передвижных (челноковых) конвейеров выполняется подвесными шланговыми кабелями.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Допускается питание электродвигателей автоматически сбрасывающих тележек и передвижных (челноковых) конвейеров по контактным проводам, расположенным на высоте не менее 3,5 м от пола или обслуживающих площадок. При меньшей высоте подвески троллейного провода (от 3,5 м до 2,2 м) он должен быть огражден.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223. Уборка просыпавшегося материала вручную из-под головных, хвостовых и отклоняющих барабанов разрешается только при остановленном конвейере, электрическая схема привода которого разобрана, а на пусковых устройствах вывешены знаки безопасности "Не включать! Работают люди".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224. Приводные, натяжные, отклоняющие и концевые станции ленточных конвейеров должны иметь ограждения, исключающие возможность проведения ручной уборки просыпавшегося материала у барабанов во время работы конвейера.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225. Со стороны основного прохода работников по всей длине конвейера ролики рабочей и холостой ветви ленты должны иметь ограждения, не блокируемые с приводом конвейера.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lastRenderedPageBreak/>
        <w:t>Со стороны монтажного прохода ролики рабочей и холостой ветви ленты конвейера могут не ограждаться при условии оборудования входа в эту зону дверью, сблокированной с пусковым устройством конвейера, в целях исключения доступа работников к работающему конвейеру.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226. В местах прохода и проезда под ленточными конвейерами устанавливаются металлические сетки для защиты работников от возможного травмирования падающим с ленты конвейера транспортируемым материалом.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227. Лента конвейера при движении не должна иметь боковых смещений, выходящих за пределы краев барабанов и роликовых опор.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Запрещается направлять движение ленты вручную, а также поправлять бортовые уплотнения при работающем конвейере.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228. Обслуживание барабанов и приводных станций, при их расположении на высоте, должно производиться с соблюдением правил по охране труда при работе на высоте, утверждаемых Минтрудом России в соответствии с подпунктом 5.2.28 Положения о Министерстве труда и социальной защиты Российской Федерации.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Площадки для обслуживания должны иметь нескользкий настил.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229. Элеваторы, скребковые конвейеры и шнеки, транспортирующие сухие и пылящие материалы, закрываются плотными кожухами по всей длине; места загрузки и разгрузки также оборудуются плотными укрытиями.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Для периодического контроля рабочих органов механизмов в кожухах должны быть устроены смотровые окна (лючки) с плотно закрывающимися дверцами, позволяющие вести визуальное наблюдение.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230. В соответствии с технической документацией организации-изготовителя элеваторы должны быть оборудованы предпусковой сигнализацией, элеваторы молотого угля также взрывопредохранительными клапанами.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231. Расстояние от верхней габаритной точки головки элеватора до перекрытия должно быть не менее 1,0 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232. Приямки элеваторов должны быть оборудованы стационарными лестницами и ограждены по периметру.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233. Элеватор должен быть оснащен блокировочными устройствами, автоматически отключающими привод элеватора: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при обрыве ковшовой ленты;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при открывании крышек люков.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234. Для обеспечения безопасности работников при осмотре и ремонте элеватора должны применяться устройства, исключающие возможность обратного хода и падения ковшовой ленты.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235. Перед ремонтом элеватора ковшовая лента должна быть заторможена.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236. При эксплуатации элеваторов запрещается: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lastRenderedPageBreak/>
        <w:t>1) загружать элеватор без проверки готовности к работе следующего за ним оборудования транспортной линии (конвейеров, шнеков, бункеров);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пускать элеватор при недостаточном натяжении ковшовой ленты;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производить осмотры, ремонты и отбирать пробы сырья во время работы элеватора;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4) останавливать элеватор во время подачи в него сырья или при загруженных ковшах.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237. Элеваторы, транспортирующие мокрые продукты, во избежание разбрызгивания пульпы по всей высоте закрываются предохранительными щитами или кожухами.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238. У мест загрузки и разгрузки элеваторов устанавливаются аварийные выключатели.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239. На технологической линии, состоящей из нескольких последовательно установленных и одновременно работающих конвейеров или конвейеров в сочетании с другим оборудованием (питателями, элеваторами, дробильными установками), должна быть предусмотрена блокировка приводов оборудования, обеспечивающая автоматическое отключение той части технологической линии, которая осуществляет загрузку остановленного оборудования.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При этом необходимо соблюдение следующих требований: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пуск и остановка конвейеров и другого оборудования технологической цепочки осуществляются в последовательности согласно разработанной схеме;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в случае внезапной остановки конвейера или другого оборудования предшествующие по схеме виды оборудования должны автоматически отключаться;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должна предусматриваться местная блокировка, предотвращающая дистанционный пуск любого оборудования с пульта управления.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240. Запрещается использовать устройства блокировки и аварийных остановок на оборудовании в качестве аппаратов управления его пуском.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241. На наклонных конвейерах, где возможно скатывание материала с рабочей ветви, необходимо устанавливать предохранительные уплотнения по всей длине.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242. Скаты саморазгружающихся тележек и самоходных конвейеров должны быть ограждены. Зазор между ограждением и головкой рельса не должен превышать 0,01 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243. Грузы натяжных устройств конвейеров, а также натяжные барабаны ограждаются и располагаются так, чтобы в случае обрыва ленты или каната исключалась возможность падения груза или барабана на работников или оборудование, расположенное на нижележащих этажах.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Грузовые натяжные станции на случай обрыва грузов блокируются с приводами конвейеров.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Вместо грузовых натяжных станций допускается применять грузовые механические или электрические лебедки.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244. Во время работы ленточного конвейера запрещается: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1) устранять скольжение ленты путем подбрасывания между лентой и барабаном песка, </w:t>
      </w:r>
      <w:r w:rsidRPr="00644961">
        <w:lastRenderedPageBreak/>
        <w:t>глины, канифоли, битума и других материалов;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очищать поддерживающие ролики, барабаны приводных, натяжных и концевых станций, убирать просыпь из-под конвейера;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переставлять поддерживающие ролики, натягивать и выравнивать ленту конвейера вручную.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Выполнение указанных работ должно производиться только при полной остановке конвейера со снятыми предохранителями и вывешенными на пусковых устройствах запрещающими знаками безопасности с поясняющими надписями "Не включать! Работают люди".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245. Шнековые перегружатели, расположенные в помещении со свободным доступом работников, оборудуются передвижным устройством, закрывающим разгрузочные проемы.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Шнековые перегружатели должны иметь ограничители хода тележки.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246. В галереях, транспортирующих твердое топливо, должен быть предусмотрен гидросмыв пола.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247. Не допускается подача в транспортирующее устройство материала с температурой поверхности и с размерами элементов материала большими, чем предельно допустимые, установленные технической документацией организации-изготовителя.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248. Для обеспечения безопасной и бесперебойной работы транспортирующих устройств необходимо соблюдать следующие требования: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поддерживать в исправном состоянии болтовые, шпоночные, клиновые соединения отдельных звеньев и соблюдать установленные зазоры между перьями винта и стенками кожуха в шнеках;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контролировать натяжение и плавность хода лент и цепей, поддерживая в исправном состоянии натяжные устройства, резиновые ленты, пластины, цепи, ковши, роликовые опоры и ходовые колеса ленточных, пластинчатых и скребковых транспортеров, ковшовых конвейеров и элеваторов;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систематически смазывать трущиеся части и поддерживать в исправности приводные механизмы;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4) обеспечивать герметичность уплотнений и поддерживать в исправном состоянии аспирационные и пылеулавливающие системы;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5) не допускать завалов, забивания или замазывания материалом движущихся частей транспортирующих устройств;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6) не допускать просыпи материалов с транспортирующих устройств.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249. При обрыве цепей, лент или звеньев транспортирующего устройства следует немедленно его остановить, запустить резервное (если имеется) и принять срочные меры к устранению неисправностей остановленного транспортирующего устройства.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250. По всей длине ленточных (ковшовых) конвейеров, длинных питателей должны быть </w:t>
      </w:r>
      <w:r w:rsidRPr="00644961">
        <w:lastRenderedPageBreak/>
        <w:t>установлены аварийные выключатели, чтобы с любого места можно было отключить транспортирующее устройство.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251. Элеваторы, скребковые и винтовые конвейеры, транспортирующие пылящие материалы, должны закрываться по всей длине сплошными металлическими кожухами, исключающими пылевыделение в производственных помещениях.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Узлы загрузки и выгрузки должны подсоединяться к аспирационным системам, обеспечивающим очистку запыленного воздуха.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252. Не разрешается эксплуатация электротележек при неисправности токоприемника, контроллера, тормозов и сигнализации.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253. Штучные грузы, перевозимые на электротележках, должны укладываться в пределах габаритов грузовых площадок тележек. Мелкие штучные грузы следует перевозить в контейнерах.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Масса перевозимого груза не должна превышать грузоподъемности для данного транспортного средства.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254. Трассы скиповых подъемников снизу и с боков должны ограждаться металлической сеткой, препятствующей падению материалов.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255. Приямок скипового подъемника вокруг загрузочного отверстия для прохода ковша перекрывается сплошным настилом и ограждается по периметру барьерами высотой 1,1 м со сплошной металлической обшивкой понизу на высоту 0,15 м и с дополнительной ограждающей планкой на высоте 0,5 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256. Скиповый подъемник должен быть оборудован ловителями, обеспечивающими остановку ковша на любом участке трассы в случае обрыва каната, а также концевым выключателем в верхнем положении ковша.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257. Перед чисткой приямка ковш скипового подъемника подвешивается на раме на высоте не менее 1,0 м от верхнего края приямка и закрепляется снизу прочной металлической опорой.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258. При перемещении пылящих материалов приямок скипового подъемника должен быть оборудован аспирационной системой в соответствии с технической документацией организации-изготовителя.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Title"/>
        <w:jc w:val="center"/>
        <w:outlineLvl w:val="1"/>
      </w:pPr>
      <w:r w:rsidRPr="00644961">
        <w:t>XVIII. Требования охраны труда при эксплуатации</w:t>
      </w:r>
    </w:p>
    <w:p w:rsidR="00650324" w:rsidRPr="00644961" w:rsidRDefault="00650324" w:rsidP="00650324">
      <w:pPr>
        <w:pStyle w:val="ConsPlusTitle"/>
        <w:jc w:val="center"/>
      </w:pPr>
      <w:r w:rsidRPr="00644961">
        <w:t>пневматических винтовых насосов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ind w:firstLine="540"/>
        <w:jc w:val="both"/>
      </w:pPr>
      <w:r w:rsidRPr="00644961">
        <w:t>259. В соответствии с технической документацией организации-изготовителя пневматический винтовой насос должен быть оборудован: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манометрами, показывающими давление сжатого воздуха и давление в приемной камере насоса;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амперметрами, указывающими нагрузку электродвигателя;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расходомером сжатого воздуха, поступающего в насос.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260. Перед пуском пневматического винтового насоса необходимо: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lastRenderedPageBreak/>
        <w:t>1) проверить, имеется ли для транспортируемого материала свободная емкость в силосах и резервуарах;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проверить состояние ограждения и предохранительных устройств;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убедиться в наличии смазки в подшипниках и сальнике насоса;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4) открыть шибер транспортного трубопровода;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5) подать в сопла сжатый воздух и отрегулировать его давление;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6) подать в аэродинамическое уплотнение насоса сжатый воздух и отрегулировать его или проверить состояние лабиринтного уплотнения;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7) продуть сжатым воздухом транспортный трубопровод;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8) проверить обратный клапан с рычагом и грузом;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9) пустить электродвигатель, и по достижении установленного числа оборотов постепенно открыть шибер бункера перед насосом для питания его материалом.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261. Запрещается пускать пневматический винтовой насос при наличии неисправностей в нем или связанных с ним механизмах.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262. При установившемся режиме работы пневматического винтового насоса необходимо следить за: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состоянием подшипников, сальников и их смазкой;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давлением поступающего в насос воздуха;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питанием насоса материалом;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4) нагрузкой электродвигателя по амперметру;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5) работой обратного клапана.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263. В случае появления в корпусе пневматического винтового насоса стука, вызванного попавшими в него посторонними предметами, необходимо: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остановить насос и удалить посторонние предметы из коробки насоса;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проверить состояние просеивающих шнеков или сит мельниц;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устранить причину попадания в насос посторонних предметов.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264. Перед остановкой пневматического винтового насоса необходимо: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закрыть шибер бункера, питающего насос материалом;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перекачать находящийся в насосе материал и продуть насос сжатым воздухом.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Title"/>
        <w:jc w:val="center"/>
        <w:outlineLvl w:val="1"/>
      </w:pPr>
      <w:r w:rsidRPr="00644961">
        <w:t>XIX. Требования охраны труда при эксплуатации</w:t>
      </w:r>
    </w:p>
    <w:p w:rsidR="00650324" w:rsidRPr="00644961" w:rsidRDefault="00650324" w:rsidP="00650324">
      <w:pPr>
        <w:pStyle w:val="ConsPlusTitle"/>
        <w:jc w:val="center"/>
      </w:pPr>
      <w:r w:rsidRPr="00644961">
        <w:lastRenderedPageBreak/>
        <w:t>пневматических камерных насосов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ind w:firstLine="540"/>
        <w:jc w:val="both"/>
      </w:pPr>
      <w:r w:rsidRPr="00644961">
        <w:t>265. В соответствии с технической документацией организации-изготовителя пневматический камерный насос должен быть оснащен: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манометрами, показывающими давление поступающего сжатого воздуха, давление в транспортном трубопроводе, в резервуарах и сосуде замедления;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сигнальными лампами, указывающими, загружается или разгружается резервуар;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счетчиком, учитывающим количество опорожненных резервуаров;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4) устройствами автоматического управления разгрузкой и загрузкой резервуаров.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266. Пневматический камерный насос должен работать автоматически, причем разгрузка резервуара должна происходить быстрее, чем его загрузка.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267. Проходы возле пневматических камерных насосов не должны загромождаться, а над трубами должны быть установлены переходные мостики.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268. Перед пуском пневматического камерного насоса необходимо: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проверить давление сжатого воздуха;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проверить исправность всей системы и аппаратуры насоса;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смазать трущиеся части насоса;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4) продуть сжатым воздухом транспортный трубопровод;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5) проверить работу устройства автоматического управления механизмами включения и выключения подачи воздуха и материала.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269. Запрещается пускать насос при наличии в нем неисправностей или недостаточном давлении сжатого воздуха.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270. При неисправности аппаратуры пневматического камерного насоса или трубопровода, а также при падении давления сжатого воздуха ниже нормируемого следует немедленно прекратить подачу материала и воздуха в резервуар и продуть сжатым воздухом транспортный трубопровод во избежание забивания его транспортируемым материалом.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271. При остановке пневматического камерного насоса необходимо выполнить следующие требования: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прекратить подачу материала в резервуар;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разгрузить резервуар от материала;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продуть сжатым воздухом транспортный трубопровод, очистив его от материала;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4) прекратить подачу сжатого воздуха.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272. Для устранения возникающих в пневматическом камерном насосе неисправностей </w:t>
      </w:r>
      <w:r w:rsidRPr="00644961">
        <w:lastRenderedPageBreak/>
        <w:t>необходимо: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при замедленной разгрузке резервуара в случае малого давления в нем и нормального давления поступающего сжатого воздуха заменить все три фильтра;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при просачивании воздуха через мембрану - заменить мембрану;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при выбивании материала через горловину резервуара заменить резиновое кольцо и разгрузочный клапан;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4) при пробивании воздухом сальника - заменить сальник;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5) при быстрой разгрузке резервуара в случае разработки сопла и повышенного давления в транспортном трубопроводе при нормальном давлении поступающего сжатого воздуха заменить сопло;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6) при замедленной разгрузке резервуара и выбивании загружаемого материала из другого резервуара (вследствие неплотности шибера) заменить шибер.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273. При подаче материала с помощью нескольких пневмонасосов в один магистральный транспортный трубопровод необходимо перед врезкой труб установить обратные клапаны.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Title"/>
        <w:jc w:val="center"/>
        <w:outlineLvl w:val="1"/>
      </w:pPr>
      <w:r w:rsidRPr="00644961">
        <w:t>XX. Требования охраны труда при эксплуатации</w:t>
      </w:r>
    </w:p>
    <w:p w:rsidR="00650324" w:rsidRPr="00644961" w:rsidRDefault="00650324" w:rsidP="00650324">
      <w:pPr>
        <w:pStyle w:val="ConsPlusTitle"/>
        <w:jc w:val="center"/>
      </w:pPr>
      <w:r w:rsidRPr="00644961">
        <w:t>весовых и объемных дозаторов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ind w:firstLine="540"/>
        <w:jc w:val="both"/>
      </w:pPr>
      <w:r w:rsidRPr="00644961">
        <w:t>274. Весовые и объемные дозаторы пылящих материалов должны быть закрыты металлическими укрытиями, подсоединенными к аспирационным системам с аппаратами для очистки воздуха.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275. Запрещается во время работы весовых и объемных дозаторов снимать защитные ограждения, проталкивать и извлекать застрявшие элементы материала, металл, доски и другие предметы, очищать дозаторы от налипшего материала.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Title"/>
        <w:jc w:val="center"/>
        <w:outlineLvl w:val="1"/>
      </w:pPr>
      <w:r w:rsidRPr="00644961">
        <w:t>XXI. Требования охраны труда при эксплуатации</w:t>
      </w:r>
    </w:p>
    <w:p w:rsidR="00650324" w:rsidRPr="00644961" w:rsidRDefault="00650324" w:rsidP="00650324">
      <w:pPr>
        <w:pStyle w:val="ConsPlusTitle"/>
        <w:jc w:val="center"/>
      </w:pPr>
      <w:r w:rsidRPr="00644961">
        <w:t>упаковочных машин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ind w:firstLine="540"/>
        <w:jc w:val="both"/>
      </w:pPr>
      <w:r w:rsidRPr="00644961">
        <w:t>276. Упаковочные машины должны быть оборудованы предпусковой звуковой сигнализацией в соответствии с технической документацией организации-изготовителя.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277. Упаковочная карусельная машина должна быть закрыта по окружности сплошным металлическим кожухом, за исключением рабочего места упаковщика.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278. Кожух, приемный бункер и бункер просыпи упаковочной карусельной машины подсоединяются к аспирационной системе с аппаратами для очистки воздуха.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Рабочее место упаковщика должно быть оборудовано местной вытяжной вентиляцией для отсоса запыленного воздуха.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279. Для предупреждения выбивания цемента в помещении упаковочного отделения на всех разъемных соединениях упаковочных машин, просеивающего устройства, шнека, а также во фланцевых соединениях цементопроводов должны быть установлены уплотнительные устройства.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lastRenderedPageBreak/>
        <w:t>280. Отверстие в перекрытии площадки, предназначенное для подъема тары, должно быть ограждено по периметру.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281. Во время работы упаковочной машины запрещается: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снимать металлический кожух;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ремонтировать детали и узлы;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смазывать весы, опорные рычаги;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4) удалять мешки из-под машины;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5) устанавливать мешки, если штуцер прошел место посадки.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282. Температура цемента, поступающего в упаковочную машину, должна быть не выше 40 °C.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Title"/>
        <w:jc w:val="center"/>
        <w:outlineLvl w:val="1"/>
      </w:pPr>
      <w:r w:rsidRPr="00644961">
        <w:t>XXII. Требования охраны труда при эксплуатации центробежных</w:t>
      </w:r>
    </w:p>
    <w:p w:rsidR="00650324" w:rsidRPr="00644961" w:rsidRDefault="00650324" w:rsidP="00650324">
      <w:pPr>
        <w:pStyle w:val="ConsPlusTitle"/>
        <w:jc w:val="center"/>
      </w:pPr>
      <w:r w:rsidRPr="00644961">
        <w:t>вентиляторов и насосов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ind w:firstLine="540"/>
        <w:jc w:val="both"/>
      </w:pPr>
      <w:r w:rsidRPr="00644961">
        <w:t>283. В соответствии с технической документацией организации-изготовителя центробежные вентиляторы должны быть снабжены: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диффузорами (коническими насадками) на линии нагнетания для уменьшения динамического и увеличения статического давления;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приборами для измерения напора или разрежения газа или воздуха;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амперметрами, указывающими нагрузку электродвигателя;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4) приборами для измерения температуры всасываемого или нагнетаемого газа или воздуха, а также температуры воды, поступающей для охлаждения подшипников;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5) шиберами (дросселями) на всасывающей линии или направляющими аппаратами для регулирования производительности.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284. При каждом техническом осмотре и ремонте основного оборудования должен производиться полный осмотр и, в случае необходимости, ремонт относящихся к этому оборудованию центробежных вентиляторов.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285. Перед пуском центробежного вентилятора необходимо выполнить следующие требования: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проверить затяжку болтов, исправность муфты, наличие и исправность ограждений муфты;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убедиться в отсутствие препятствий для свободного вращения лопаток направляющих аппаратов;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установить, свободно ли вращается ротор вентилятора от руки;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lastRenderedPageBreak/>
        <w:t>4) проверить уровень и чистоту масла в подшипниках, положение колец при кольцевой смазке, циркуляцию воды в системе охлаждения масла в подшипниках.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286. Во время работы центробежных вентиляторов необходимо: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следить за тем, чтобы не было вибрации вентилятора и его отдельных узлов;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наблюдать за температурой подшипников;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своевременно производить замену масла.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287. Внеплановая остановка центробежного вентилятора допускается только с разрешения должностного лица, ответственного за исправное состояние вентиляционных систем, в тех случаях, когда дальнейшая работа вентилятора угрожает безопасности работников.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288. Для каждого центробежного вентилятора должны быть установлены нормальные и предельно допустимые величины показаний контрольно-измерительных приборов в соответствии с требованиями технологического процесса и технической документации организации-изготовителя.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289. Всасывающий трубопровод центробежного насоса должен иметь уплотнение, минимальное гидравлическое сопротивление и обеспечивать подачу шлама к насосу самотеком.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290. Заборный патрубок всасывающего трубопровода центробежного насоса должен иметь сетку, предотвращающую попадание в насос посторонних включений и частиц материала крупностью больше допускаемой для нормальной работы центробежного насоса.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291. На всасывающем и нагнетательном патрубках центробежного насоса должны быть установлены специальные шламовые задвижки и обратные клапаны. К всасывающему патрубку должен быть присоединен водопровод для промывки насоса. К сальниковому уплотнению и подшипникам подводится вода (если это предусмотрено конструкцией насоса).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292. Для каждого центробежного насоса должны быть установлены нормальные и предельно допустимые величины показаний контрольно-измерительных приборов. Работники должны быть подробно проинструктированы о том, какие меры следует принимать в случае отклонения показаний приборов от установленных норм и пределов.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293. Перед пуском центробежного насоса после ремонта или длительной остановки необходимо: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заполнить картер подшипников маслом до середины указательного стекла;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осмотреть сальники и подать воду в водяные уплотнения сальников, провернуть вал насоса вручную;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поставить ограждение на муфту, соединяющую насос с электродвигателем.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294. При пуске центробежного насоса вначале открывают задвижку на всасывающем трубопроводе, затем подают воду в сальник и пускают электродвигатель. После пуска электродвигателя постепенно открывают задвижку на нагнетательном трубопроводе до установленной нагрузки электродвигателя и регулируют подачу воды в сальник (она должна быть минимальной).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lastRenderedPageBreak/>
        <w:t>295. Перед пуском центробежного насоса открывают, в случае необходимости, промывочный водопровод, чтобы удалить затвердевшие осадки.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296. Во время работы центробежного насоса во избежание перегрева подшипников необходимо следить за вращением смазочных колец.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297. При остановке центробежного насоса закрывают задвижку на нагнетательном трубопроводе и останавливают электродвигатель, затем прекращают подачу воды в сальник и закрывают задвижку на всасывающем трубопроводе. При перекачке шлама из зумпфа в последнем должен быть установлен нижний уровень шлама с таким расчетом, чтобы через образующуюся при работе насоса в шламе воронку в насос не прорывался воздух.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При появлении стука во время работы шламового насоса, вызываемого кавитацией, постепенно закрывают задвижку на нагнетательном трубопроводе.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Title"/>
        <w:jc w:val="center"/>
        <w:outlineLvl w:val="1"/>
      </w:pPr>
      <w:r w:rsidRPr="00644961">
        <w:t>XXIII. Требования охраны труда при эксплуатации систем</w:t>
      </w:r>
    </w:p>
    <w:p w:rsidR="00650324" w:rsidRPr="00644961" w:rsidRDefault="00650324" w:rsidP="00650324">
      <w:pPr>
        <w:pStyle w:val="ConsPlusTitle"/>
        <w:jc w:val="center"/>
      </w:pPr>
      <w:r w:rsidRPr="00644961">
        <w:t>вентиляции, пылеподавления, аспирационных устройств,</w:t>
      </w:r>
    </w:p>
    <w:p w:rsidR="00650324" w:rsidRPr="00644961" w:rsidRDefault="00650324" w:rsidP="00650324">
      <w:pPr>
        <w:pStyle w:val="ConsPlusTitle"/>
        <w:jc w:val="center"/>
      </w:pPr>
      <w:r w:rsidRPr="00644961">
        <w:t>газоочистных и пылеулавливающих установок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ind w:firstLine="540"/>
        <w:jc w:val="both"/>
      </w:pPr>
      <w:r w:rsidRPr="00644961">
        <w:t>298. Размещать производства с возможным выделением в воздух вредных для здоровья работников газов, аэрозолей и других примесей необходимо в помещениях, оборудованных общеобменной (приточно-вытяжной) вентиляцией. Осуществлять производство в таких помещениях необходимо при непрерывной работе вентиляции.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Участки, где возможно выделение в воздух рабочей зоны вредных веществ дополнительно должны быть оборудованы местной вытяжной вентиляцией либо укрытиями с отсосами.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299. Для контроля и измерения скорости, давления и температуры воздуха в воздуховодах и устройствах регулирования объемов перемещаемого воздуха вентиляционные (аспирационные установки должны быть оборудованы специальными приспособлениями (лючки, штуцеры) в соответствии с технической документацией организации-изготовителя.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300. Порядок эксплуатации и обслуживания вентиляционных установок должен быть определен производственными инструкциями, утверждаемыми работодателем.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301. Убирать пыль в производственных помещениях следует механизированным способом при помощи всасывающих пневматических устройств или гидросмыва.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302. Дробильные установки, транспортерные ленты для подачи сырья и промежуточных продуктов, места пересыпки и загрузки их в оборудование (питатели, агрегаты для сушки) должны быть оборудованы укрытиями с аспирационными системами или системами гидрообеспыливания, сблокированными с оборудованием. Блокировка устройств системы должна обеспечивать включение их за 3 - 5 минут до начала работы и выключение их не ранее чем через 5 минут после остановки оборудования или работы без нагрузки.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При несанкционированной остановке вентиляционной установки или при повышении содержания вредных веществ в воздухе рабочей зоны выше предельно допустимых концентраций работы в помещении должны быть немедленно приостановлены и работники выведены на свежий воздух.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Вход в помещение разрешается только после восстановления работы общеобменной </w:t>
      </w:r>
      <w:r w:rsidRPr="00644961">
        <w:lastRenderedPageBreak/>
        <w:t>вентиляции и снижения содержания вредных веществ в воздухе рабочей зоны до уровня, не превышающего уровень предельно допустимых концентраций.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303. Управление процессами сушки и работой вентиляционных и пылегазоочистных систем должно осуществляться дистанционно с пультов, установленных в операторской.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304. При блокировке работы вентиляционных и аспирационных установок с основным и вспомогательным оборудованием должны быть предусмотрены дополнительные пусковые устройства непосредственно у вентиляционного или аспирационного оборудования.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305. Внутренний осмотр и ремонт электрофильтра электрической газоочистной установки или его секции должны проводиться после снятия напряжения, заземления контролирующей системы и вентилирования корпуса электрофильтра до полного освобождения от остатков газа.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Title"/>
        <w:jc w:val="center"/>
        <w:outlineLvl w:val="1"/>
      </w:pPr>
      <w:r w:rsidRPr="00644961">
        <w:t>XXIV. Требования охраны труда при эксплуатации</w:t>
      </w:r>
    </w:p>
    <w:p w:rsidR="00650324" w:rsidRPr="00644961" w:rsidRDefault="00650324" w:rsidP="00650324">
      <w:pPr>
        <w:pStyle w:val="ConsPlusTitle"/>
        <w:jc w:val="center"/>
      </w:pPr>
      <w:r w:rsidRPr="00644961">
        <w:t>газоиспользующих установок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ind w:firstLine="540"/>
        <w:jc w:val="both"/>
      </w:pPr>
      <w:r w:rsidRPr="00644961">
        <w:t>306. В соответствии с технической документацией организации-изготовителя газоиспользующие установки должны оснащаться системой технологических защит, прекращающих подачу газа в случаях: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отсечки факела горелки;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отклонения давления газа перед горелкой за пределы области устойчивой работы;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понижения давления воздуха ниже допустимого (для двухпроводных горелок);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4) уменьшения разрежения в топке (кроме топок, работающих под наддувом);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5) прекращения подачи электроэнергии или исчезновения напряжения на устройствах дистанционного и автоматического управления и средствах измерения.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307. Для определения мест утечки газа следует пользоваться мыльным раствором.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Пользоваться открытым огнем для определения мест утечки газа запрещается.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308. При утечке газа необходимо выполнить следующие требования: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погасить все источники открытого огня;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открыть окна и двери;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перекрыть все газовые задвижки, кроме задвижки на продувочную свечу;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4) поставить в известность о случившемся дежурного по газораспределительному пункту и руководителя работ.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309. Подача газа после устранения утечки должна производиться с разрешения должностного лица или работника, ответственного за безопасную эксплуатацию газового хозяйства.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310. Вновь зажигать газовый факел разрешается только после вентиляции тракта "печь - дымовая труба".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Title"/>
        <w:jc w:val="center"/>
        <w:outlineLvl w:val="1"/>
      </w:pPr>
      <w:r w:rsidRPr="00644961">
        <w:t>XXV. Требования охраны труда при хранении исходных</w:t>
      </w:r>
    </w:p>
    <w:p w:rsidR="00650324" w:rsidRPr="00644961" w:rsidRDefault="00650324" w:rsidP="00650324">
      <w:pPr>
        <w:pStyle w:val="ConsPlusTitle"/>
        <w:jc w:val="center"/>
      </w:pPr>
      <w:r w:rsidRPr="00644961">
        <w:t>материалов, полуфабрикатов и готовой продукции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ind w:firstLine="540"/>
        <w:jc w:val="both"/>
      </w:pPr>
      <w:r w:rsidRPr="00644961">
        <w:t>311. Силосы для хранения клинкера, цемента и сырьевой смеси должны быть оборудованы устройствами для улавливания пыли во время загрузки и выгрузки в соответствии с технической документацией организации-изготовителя.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Верх силосов должен быть огражден по периметру.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312. Для перехода через цементопроводы в галереях силосов должны быть установлены переходные мостики.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313. Работы по внутреннему осмотру, очистке и ремонту силосов должны производиться по проекту производства работ, утвержденному работодателем.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314. Вход в силос через нижние или боковые люки разрешается только для выполнения ремонтных работ. Стены и перекрытия силоса должны быть предварительно очищены от зависаний материала.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315. Спуск в силос через верхний люк разрешается только для внутреннего осмотра или очистки стен и перекрытия силоса.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316. Спуск в силос должен производиться в самоподъемных люльках.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Допускается применение люлек, опускаемых с помощью лебедок, предназначенных для подъема людей.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317. При спуске в силос должны быть соблюдены следующие требования: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силос должен быть освещен внутри переносными электрическими светильниками напряжением не выше 12 В;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задвижки на всех пневмотрассах, идущих в силос, должны быть закрыты, и на них вывешены запрещающие знаки безопасности с поясняющей надписью "Не открывать! Работают люди";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работники, спускающиеся в силос, должны быть обеспечены инструментом, необходимым для ведения работ, средствами индивидуальной защиты в зависимости от характера и условий производства работ и средствами сигнализации или связи (сигнальная веревка, переговорное устройство, радиосвязь).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318. Перед спуском люльки в силос должны быть проверены: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надежность крепления лебедки к перекрытию силоса;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надежность закрепления стального каната на барабане лебедки;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исправность стального каната, блоков, тормозов и привода лебедки;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4) прочность настила и ограждений люльки.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319. Очистка и удаление наростов, козырьков цемента, клинкера или сырьевой смеси должны </w:t>
      </w:r>
      <w:r w:rsidRPr="00644961">
        <w:lastRenderedPageBreak/>
        <w:t>производиться сверху вниз горизонтальными уступами по всему периметру силоса. Предварительно должно быть очищено перекрытие силоса вокруг люка.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320. При устранении козырьков, наростов необходимо установить люльку в таком положении, чтобы она находилась вне зоны обрушения материала.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321. Запрещается: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открывать крышки нижних и боковых люков силосов и входить в силос при наличии в нем козырьков, навесов и слоя материала, превышающего 0,5 м;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сходить с люльки на слой материала во время осмотров и очистных работ;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производить обрушение материала подрубкой снизу.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322. Выгрузка огнеупорного кирпича из вагонов должна производиться с верхних рядов уступами.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Огнеупорный кирпич следует укладывать на поддоны плашмя с перевязкой вертикальных швов. Кирпич не должен выступать за кромки поддона более чем на 0,05 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Высота пакета не должна превышать 1,2 м. При установке пакетов друг на друга высота штабеля не должна быть более 3,6 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323. При невозможности транспортирования огнеупорного кирпича непосредственно на рабочее место в пакетах на поддонах или в контейнерах должны применяться передвижные ленточные конвейеры.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324. Мешки с цементом необходимо укладывать в штабели в перевязку.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При механизированной укладке мешков высота штабеля не должна превышать 2,5 м, а при ручной - 1,8 м.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ind w:firstLine="567"/>
        <w:jc w:val="both"/>
      </w:pPr>
      <w:r>
        <w:t xml:space="preserve">Локализация: </w:t>
      </w:r>
      <w:hyperlink r:id="rId9" w:history="1">
        <w:r>
          <w:rPr>
            <w:rStyle w:val="a3"/>
          </w:rPr>
          <w:t>охрана труда</w:t>
        </w:r>
      </w:hyperlink>
      <w:r>
        <w:t xml:space="preserve"> на блог-инженера.рф</w:t>
      </w:r>
    </w:p>
    <w:p w:rsidR="00650324" w:rsidRDefault="00650324" w:rsidP="00650324">
      <w:pPr>
        <w:pStyle w:val="ConsPlusNormal"/>
        <w:jc w:val="both"/>
        <w:sectPr w:rsidR="00650324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650324" w:rsidRPr="00644961" w:rsidRDefault="00650324" w:rsidP="00650324">
      <w:pPr>
        <w:pStyle w:val="ConsPlusNormal"/>
        <w:jc w:val="right"/>
        <w:outlineLvl w:val="1"/>
      </w:pPr>
      <w:r w:rsidRPr="00644961">
        <w:lastRenderedPageBreak/>
        <w:t>Приложение № 1</w:t>
      </w:r>
    </w:p>
    <w:p w:rsidR="00650324" w:rsidRPr="00644961" w:rsidRDefault="00650324" w:rsidP="00650324">
      <w:pPr>
        <w:pStyle w:val="ConsPlusNormal"/>
        <w:jc w:val="right"/>
      </w:pPr>
      <w:r w:rsidRPr="00644961">
        <w:t>к Правилам по охране труда</w:t>
      </w:r>
    </w:p>
    <w:p w:rsidR="00650324" w:rsidRPr="00644961" w:rsidRDefault="00650324" w:rsidP="00650324">
      <w:pPr>
        <w:pStyle w:val="ConsPlusNormal"/>
        <w:jc w:val="right"/>
      </w:pPr>
      <w:r w:rsidRPr="00644961">
        <w:t>при производстве цемента,</w:t>
      </w:r>
    </w:p>
    <w:p w:rsidR="00650324" w:rsidRPr="00644961" w:rsidRDefault="00650324" w:rsidP="00650324">
      <w:pPr>
        <w:pStyle w:val="ConsPlusNormal"/>
        <w:jc w:val="right"/>
      </w:pPr>
      <w:r w:rsidRPr="00644961">
        <w:t>утвержденным приказом</w:t>
      </w:r>
    </w:p>
    <w:p w:rsidR="00650324" w:rsidRPr="00644961" w:rsidRDefault="00650324" w:rsidP="00650324">
      <w:pPr>
        <w:pStyle w:val="ConsPlusNormal"/>
        <w:jc w:val="right"/>
      </w:pPr>
      <w:r w:rsidRPr="00644961">
        <w:t>Министерства труда</w:t>
      </w:r>
    </w:p>
    <w:p w:rsidR="00650324" w:rsidRPr="00644961" w:rsidRDefault="00650324" w:rsidP="00650324">
      <w:pPr>
        <w:pStyle w:val="ConsPlusNormal"/>
        <w:jc w:val="right"/>
      </w:pPr>
      <w:r w:rsidRPr="00644961">
        <w:t>и социальной защиты</w:t>
      </w:r>
    </w:p>
    <w:p w:rsidR="00650324" w:rsidRPr="00644961" w:rsidRDefault="00650324" w:rsidP="00650324">
      <w:pPr>
        <w:pStyle w:val="ConsPlusNormal"/>
        <w:jc w:val="right"/>
      </w:pPr>
      <w:r w:rsidRPr="00644961">
        <w:t>Российской Федерации</w:t>
      </w:r>
    </w:p>
    <w:p w:rsidR="00650324" w:rsidRPr="00644961" w:rsidRDefault="00650324" w:rsidP="00650324">
      <w:pPr>
        <w:pStyle w:val="ConsPlusNormal"/>
        <w:jc w:val="right"/>
      </w:pPr>
      <w:bookmarkStart w:id="2" w:name="_Hlk59971625"/>
      <w:r w:rsidRPr="00644961">
        <w:t>от 16 ноября 2020 г. № 781н</w:t>
      </w:r>
      <w:bookmarkEnd w:id="2"/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jc w:val="right"/>
      </w:pPr>
      <w:r w:rsidRPr="00644961">
        <w:t>Рекомендуемый образец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nformat"/>
        <w:jc w:val="both"/>
      </w:pPr>
      <w:bookmarkStart w:id="3" w:name="Par784"/>
      <w:bookmarkEnd w:id="3"/>
      <w:r w:rsidRPr="00644961">
        <w:t xml:space="preserve">                           НАРЯД-ДОПУСК № ______</w:t>
      </w:r>
    </w:p>
    <w:p w:rsidR="00650324" w:rsidRPr="00644961" w:rsidRDefault="00650324" w:rsidP="00650324">
      <w:pPr>
        <w:pStyle w:val="ConsPlusNonformat"/>
        <w:jc w:val="both"/>
      </w:pPr>
      <w:r w:rsidRPr="00644961">
        <w:t xml:space="preserve">                НА ПРОИЗВОДСТВО РАБОТ ПОВЫШЕННОЙ ОПАСНОСТИ</w:t>
      </w:r>
    </w:p>
    <w:p w:rsidR="00650324" w:rsidRPr="00644961" w:rsidRDefault="00650324" w:rsidP="00650324">
      <w:pPr>
        <w:pStyle w:val="ConsPlusNonformat"/>
        <w:jc w:val="both"/>
      </w:pPr>
    </w:p>
    <w:p w:rsidR="00650324" w:rsidRPr="00644961" w:rsidRDefault="00650324" w:rsidP="00650324">
      <w:pPr>
        <w:pStyle w:val="ConsPlusNonformat"/>
        <w:jc w:val="both"/>
      </w:pPr>
      <w:r w:rsidRPr="00644961">
        <w:t>___________________________________________________________________________</w:t>
      </w:r>
    </w:p>
    <w:p w:rsidR="00650324" w:rsidRPr="00644961" w:rsidRDefault="00650324" w:rsidP="00650324">
      <w:pPr>
        <w:pStyle w:val="ConsPlusNonformat"/>
        <w:jc w:val="both"/>
      </w:pPr>
      <w:r w:rsidRPr="00644961">
        <w:t xml:space="preserve">                        (наименование организации)</w:t>
      </w:r>
    </w:p>
    <w:p w:rsidR="00650324" w:rsidRPr="00644961" w:rsidRDefault="00650324" w:rsidP="00650324">
      <w:pPr>
        <w:pStyle w:val="ConsPlusNonformat"/>
        <w:jc w:val="both"/>
      </w:pPr>
    </w:p>
    <w:p w:rsidR="00650324" w:rsidRPr="00644961" w:rsidRDefault="00650324" w:rsidP="00650324">
      <w:pPr>
        <w:pStyle w:val="ConsPlusNonformat"/>
        <w:jc w:val="both"/>
      </w:pPr>
      <w:r w:rsidRPr="00644961">
        <w:t xml:space="preserve">                                 1. Наряд</w:t>
      </w:r>
    </w:p>
    <w:p w:rsidR="00650324" w:rsidRPr="00644961" w:rsidRDefault="00650324" w:rsidP="00650324">
      <w:pPr>
        <w:pStyle w:val="ConsPlusNonformat"/>
        <w:jc w:val="both"/>
      </w:pPr>
    </w:p>
    <w:p w:rsidR="00650324" w:rsidRPr="00644961" w:rsidRDefault="00650324" w:rsidP="00650324">
      <w:pPr>
        <w:pStyle w:val="ConsPlusNonformat"/>
        <w:jc w:val="both"/>
      </w:pPr>
      <w:r w:rsidRPr="00644961">
        <w:t>1.1. Производителю работ __________________________________________________</w:t>
      </w:r>
    </w:p>
    <w:p w:rsidR="00650324" w:rsidRPr="00644961" w:rsidRDefault="00650324" w:rsidP="00650324">
      <w:pPr>
        <w:pStyle w:val="ConsPlusNonformat"/>
        <w:jc w:val="both"/>
      </w:pPr>
      <w:r w:rsidRPr="00644961">
        <w:t xml:space="preserve">                          (должность, наименование подразделения, фамилия</w:t>
      </w:r>
    </w:p>
    <w:p w:rsidR="00650324" w:rsidRPr="00644961" w:rsidRDefault="00650324" w:rsidP="00650324">
      <w:pPr>
        <w:pStyle w:val="ConsPlusNonformat"/>
        <w:jc w:val="both"/>
      </w:pPr>
      <w:r w:rsidRPr="00644961">
        <w:t xml:space="preserve">                                            и инициалы)</w:t>
      </w:r>
    </w:p>
    <w:p w:rsidR="00650324" w:rsidRPr="00644961" w:rsidRDefault="00650324" w:rsidP="00650324">
      <w:pPr>
        <w:pStyle w:val="ConsPlusNonformat"/>
        <w:jc w:val="both"/>
      </w:pPr>
      <w:r w:rsidRPr="00644961">
        <w:t>с бригадой в составе ______ человек поручается произвести следующие работы:</w:t>
      </w:r>
    </w:p>
    <w:p w:rsidR="00650324" w:rsidRPr="00644961" w:rsidRDefault="00650324" w:rsidP="00650324">
      <w:pPr>
        <w:pStyle w:val="ConsPlusNonformat"/>
        <w:jc w:val="both"/>
      </w:pPr>
      <w:r w:rsidRPr="00644961">
        <w:t>___________________________________________________________________________</w:t>
      </w:r>
    </w:p>
    <w:p w:rsidR="00650324" w:rsidRPr="00644961" w:rsidRDefault="00650324" w:rsidP="00650324">
      <w:pPr>
        <w:pStyle w:val="ConsPlusNonformat"/>
        <w:jc w:val="both"/>
      </w:pPr>
      <w:r w:rsidRPr="00644961">
        <w:t>___________________________________________________________________________</w:t>
      </w:r>
    </w:p>
    <w:p w:rsidR="00650324" w:rsidRPr="00644961" w:rsidRDefault="00650324" w:rsidP="00650324">
      <w:pPr>
        <w:pStyle w:val="ConsPlusNonformat"/>
        <w:jc w:val="both"/>
      </w:pPr>
      <w:r w:rsidRPr="00644961">
        <w:t>__________________________________________________________________________.</w:t>
      </w:r>
    </w:p>
    <w:p w:rsidR="00650324" w:rsidRPr="00644961" w:rsidRDefault="00650324" w:rsidP="00650324">
      <w:pPr>
        <w:pStyle w:val="ConsPlusNonformat"/>
        <w:jc w:val="both"/>
      </w:pPr>
      <w:r w:rsidRPr="00644961">
        <w:t xml:space="preserve">      (содержание, характеристика, место производства и объем работ)</w:t>
      </w:r>
    </w:p>
    <w:p w:rsidR="00650324" w:rsidRPr="00644961" w:rsidRDefault="00650324" w:rsidP="00650324">
      <w:pPr>
        <w:pStyle w:val="ConsPlusNonformat"/>
        <w:jc w:val="both"/>
      </w:pPr>
      <w:r w:rsidRPr="00644961">
        <w:t>1.2. При  подготовке  и  производстве  работ  обеспечить   следующие   меры</w:t>
      </w:r>
    </w:p>
    <w:p w:rsidR="00650324" w:rsidRPr="00644961" w:rsidRDefault="00650324" w:rsidP="00650324">
      <w:pPr>
        <w:pStyle w:val="ConsPlusNonformat"/>
        <w:jc w:val="both"/>
      </w:pPr>
      <w:r w:rsidRPr="00644961">
        <w:t>безопасности: _____________________________________________________________</w:t>
      </w:r>
    </w:p>
    <w:p w:rsidR="00650324" w:rsidRPr="00644961" w:rsidRDefault="00650324" w:rsidP="00650324">
      <w:pPr>
        <w:pStyle w:val="ConsPlusNonformat"/>
        <w:jc w:val="both"/>
      </w:pPr>
      <w:r w:rsidRPr="00644961">
        <w:t>__________________________________________________________________________.</w:t>
      </w:r>
    </w:p>
    <w:p w:rsidR="00650324" w:rsidRPr="00644961" w:rsidRDefault="00650324" w:rsidP="00650324">
      <w:pPr>
        <w:pStyle w:val="ConsPlusNonformat"/>
        <w:jc w:val="both"/>
      </w:pPr>
      <w:r w:rsidRPr="00644961">
        <w:t>1.3. Начать работы:     в ___ час. ___ мин. "__" _______________ 20__ г.</w:t>
      </w:r>
    </w:p>
    <w:p w:rsidR="00650324" w:rsidRPr="00644961" w:rsidRDefault="00650324" w:rsidP="00650324">
      <w:pPr>
        <w:pStyle w:val="ConsPlusNonformat"/>
        <w:jc w:val="both"/>
      </w:pPr>
      <w:r w:rsidRPr="00644961">
        <w:t>1.4. Окончить работы:   в ___ час. ___ мин. "__" _______________ 20__ г.</w:t>
      </w:r>
    </w:p>
    <w:p w:rsidR="00650324" w:rsidRPr="00644961" w:rsidRDefault="00650324" w:rsidP="00650324">
      <w:pPr>
        <w:pStyle w:val="ConsPlusNonformat"/>
        <w:jc w:val="both"/>
      </w:pPr>
      <w:r w:rsidRPr="00644961">
        <w:t>1.5. Наряд выдал руководитель работ _______________________________________</w:t>
      </w:r>
    </w:p>
    <w:p w:rsidR="00650324" w:rsidRPr="00644961" w:rsidRDefault="00650324" w:rsidP="00650324">
      <w:pPr>
        <w:pStyle w:val="ConsPlusNonformat"/>
        <w:jc w:val="both"/>
      </w:pPr>
      <w:r w:rsidRPr="00644961">
        <w:t>___________________________________________________________________________</w:t>
      </w:r>
    </w:p>
    <w:p w:rsidR="00650324" w:rsidRPr="00644961" w:rsidRDefault="00650324" w:rsidP="00650324">
      <w:pPr>
        <w:pStyle w:val="ConsPlusNonformat"/>
        <w:jc w:val="both"/>
      </w:pPr>
      <w:r w:rsidRPr="00644961">
        <w:t xml:space="preserve">           (наименование должности, фамилия и инициалы, подпись)</w:t>
      </w:r>
    </w:p>
    <w:p w:rsidR="00650324" w:rsidRPr="00644961" w:rsidRDefault="00650324" w:rsidP="00650324">
      <w:pPr>
        <w:pStyle w:val="ConsPlusNonformat"/>
        <w:jc w:val="both"/>
      </w:pPr>
      <w:r w:rsidRPr="00644961">
        <w:t>1.6. С условиями работы ознакомлены:</w:t>
      </w:r>
    </w:p>
    <w:p w:rsidR="00650324" w:rsidRPr="00644961" w:rsidRDefault="00650324" w:rsidP="00650324">
      <w:pPr>
        <w:pStyle w:val="ConsPlusNonformat"/>
        <w:jc w:val="both"/>
      </w:pPr>
    </w:p>
    <w:p w:rsidR="00650324" w:rsidRPr="00644961" w:rsidRDefault="00650324" w:rsidP="00650324">
      <w:pPr>
        <w:pStyle w:val="ConsPlusNonformat"/>
        <w:jc w:val="both"/>
      </w:pPr>
      <w:r w:rsidRPr="00644961">
        <w:t>Производитель работ ___________  "__" ________ 20__ г. ____________________</w:t>
      </w:r>
    </w:p>
    <w:p w:rsidR="00650324" w:rsidRPr="00644961" w:rsidRDefault="00650324" w:rsidP="00650324">
      <w:pPr>
        <w:pStyle w:val="ConsPlusNonformat"/>
        <w:jc w:val="both"/>
      </w:pPr>
      <w:r w:rsidRPr="00644961">
        <w:t xml:space="preserve">                     (подпись)                         (фамилия и инициалы)</w:t>
      </w:r>
    </w:p>
    <w:p w:rsidR="00650324" w:rsidRPr="00644961" w:rsidRDefault="00650324" w:rsidP="00650324">
      <w:pPr>
        <w:pStyle w:val="ConsPlusNonformat"/>
        <w:jc w:val="both"/>
      </w:pPr>
    </w:p>
    <w:p w:rsidR="00650324" w:rsidRPr="00644961" w:rsidRDefault="00650324" w:rsidP="00650324">
      <w:pPr>
        <w:pStyle w:val="ConsPlusNonformat"/>
        <w:jc w:val="both"/>
      </w:pPr>
      <w:r w:rsidRPr="00644961">
        <w:t>Допускающий         ___________  "__" ________ 20__ г. ____________________</w:t>
      </w:r>
    </w:p>
    <w:p w:rsidR="00650324" w:rsidRPr="00644961" w:rsidRDefault="00650324" w:rsidP="00650324">
      <w:pPr>
        <w:pStyle w:val="ConsPlusNonformat"/>
        <w:jc w:val="both"/>
      </w:pPr>
      <w:r w:rsidRPr="00644961">
        <w:t xml:space="preserve">                     (подпись)                         (фамилия и инициалы)</w:t>
      </w:r>
    </w:p>
    <w:p w:rsidR="00650324" w:rsidRPr="00644961" w:rsidRDefault="00650324" w:rsidP="00650324">
      <w:pPr>
        <w:pStyle w:val="ConsPlusNonformat"/>
        <w:jc w:val="both"/>
      </w:pPr>
    </w:p>
    <w:p w:rsidR="00650324" w:rsidRPr="00644961" w:rsidRDefault="00650324" w:rsidP="00650324">
      <w:pPr>
        <w:pStyle w:val="ConsPlusNonformat"/>
        <w:jc w:val="both"/>
      </w:pPr>
      <w:r w:rsidRPr="00644961">
        <w:t xml:space="preserve">                                 2. Допуск</w:t>
      </w:r>
    </w:p>
    <w:p w:rsidR="00650324" w:rsidRPr="00644961" w:rsidRDefault="00650324" w:rsidP="00650324">
      <w:pPr>
        <w:pStyle w:val="ConsPlusNonformat"/>
        <w:jc w:val="both"/>
      </w:pPr>
    </w:p>
    <w:p w:rsidR="00650324" w:rsidRPr="00644961" w:rsidRDefault="00650324" w:rsidP="00650324">
      <w:pPr>
        <w:pStyle w:val="ConsPlusNonformat"/>
        <w:jc w:val="both"/>
      </w:pPr>
      <w:r w:rsidRPr="00644961">
        <w:t>2.1. Инструктаж по охране труда в объеме инструкций _______________________</w:t>
      </w:r>
    </w:p>
    <w:p w:rsidR="00650324" w:rsidRPr="00644961" w:rsidRDefault="00650324" w:rsidP="00650324">
      <w:pPr>
        <w:pStyle w:val="ConsPlusNonformat"/>
        <w:jc w:val="both"/>
      </w:pPr>
      <w:r w:rsidRPr="00644961">
        <w:t>___________________________________________________________________________</w:t>
      </w:r>
    </w:p>
    <w:p w:rsidR="00650324" w:rsidRPr="00644961" w:rsidRDefault="00650324" w:rsidP="00650324">
      <w:pPr>
        <w:pStyle w:val="ConsPlusNonformat"/>
        <w:jc w:val="both"/>
      </w:pPr>
      <w:r w:rsidRPr="00644961">
        <w:t>___________________________________________________________________________</w:t>
      </w:r>
    </w:p>
    <w:p w:rsidR="00650324" w:rsidRPr="00644961" w:rsidRDefault="00650324" w:rsidP="00650324">
      <w:pPr>
        <w:pStyle w:val="ConsPlusNonformat"/>
        <w:jc w:val="both"/>
      </w:pPr>
      <w:r w:rsidRPr="00644961">
        <w:t xml:space="preserve">     (указать наименования или номера инструкций, по которым проведен</w:t>
      </w:r>
    </w:p>
    <w:p w:rsidR="00650324" w:rsidRPr="00644961" w:rsidRDefault="00650324" w:rsidP="00650324">
      <w:pPr>
        <w:pStyle w:val="ConsPlusNonformat"/>
        <w:jc w:val="both"/>
      </w:pPr>
      <w:r w:rsidRPr="00644961">
        <w:t xml:space="preserve">                                инструктаж)</w:t>
      </w:r>
    </w:p>
    <w:p w:rsidR="00650324" w:rsidRPr="00644961" w:rsidRDefault="00650324" w:rsidP="00650324">
      <w:pPr>
        <w:pStyle w:val="ConsPlusNonformat"/>
        <w:jc w:val="both"/>
      </w:pPr>
      <w:r w:rsidRPr="00644961">
        <w:t>проведен бригаде в составе ___ человек, в том числе:</w:t>
      </w:r>
    </w:p>
    <w:p w:rsidR="00650324" w:rsidRPr="00644961" w:rsidRDefault="00650324" w:rsidP="006503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1587"/>
        <w:gridCol w:w="1700"/>
        <w:gridCol w:w="2551"/>
        <w:gridCol w:w="2777"/>
      </w:tblGrid>
      <w:tr w:rsidR="00650324" w:rsidRPr="00644961" w:rsidTr="001E7B3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  <w:jc w:val="center"/>
            </w:pPr>
            <w:r w:rsidRPr="00644961">
              <w:t>№ пп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  <w:jc w:val="center"/>
            </w:pPr>
            <w:r w:rsidRPr="00644961">
              <w:t>Фамилия, инициалы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  <w:jc w:val="center"/>
            </w:pPr>
            <w:r w:rsidRPr="00644961">
              <w:t>Профессия (должность)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  <w:jc w:val="center"/>
            </w:pPr>
            <w:r w:rsidRPr="00644961">
              <w:t>Подпись лица, получившего инструктаж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  <w:jc w:val="center"/>
            </w:pPr>
            <w:r w:rsidRPr="00644961">
              <w:t>Подпись лица, проводившего инструктаж</w:t>
            </w:r>
          </w:p>
        </w:tc>
      </w:tr>
      <w:tr w:rsidR="00650324" w:rsidRPr="00644961" w:rsidTr="001E7B3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</w:tr>
      <w:tr w:rsidR="00650324" w:rsidRPr="00644961" w:rsidTr="001E7B3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</w:tr>
    </w:tbl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nformat"/>
        <w:jc w:val="both"/>
      </w:pPr>
      <w:r w:rsidRPr="00644961">
        <w:t>2.2.   Мероприятия,    обеспечивающие    безопасность   работ,   выполнены.</w:t>
      </w:r>
    </w:p>
    <w:p w:rsidR="00650324" w:rsidRPr="00644961" w:rsidRDefault="00650324" w:rsidP="00650324">
      <w:pPr>
        <w:pStyle w:val="ConsPlusNonformat"/>
        <w:jc w:val="both"/>
      </w:pPr>
      <w:r w:rsidRPr="00644961">
        <w:t>Производитель  работ  и  члены  бригады  с особенностями работ ознакомлены.</w:t>
      </w:r>
    </w:p>
    <w:p w:rsidR="00650324" w:rsidRPr="00644961" w:rsidRDefault="00650324" w:rsidP="00650324">
      <w:pPr>
        <w:pStyle w:val="ConsPlusNonformat"/>
        <w:jc w:val="both"/>
      </w:pPr>
      <w:r w:rsidRPr="00644961">
        <w:t>Объект подготовлен к производству работ.</w:t>
      </w:r>
    </w:p>
    <w:p w:rsidR="00650324" w:rsidRPr="00644961" w:rsidRDefault="00650324" w:rsidP="00650324">
      <w:pPr>
        <w:pStyle w:val="ConsPlusNonformat"/>
        <w:jc w:val="both"/>
      </w:pPr>
    </w:p>
    <w:p w:rsidR="00650324" w:rsidRPr="00644961" w:rsidRDefault="00650324" w:rsidP="00650324">
      <w:pPr>
        <w:pStyle w:val="ConsPlusNonformat"/>
        <w:jc w:val="both"/>
      </w:pPr>
      <w:r w:rsidRPr="00644961">
        <w:t>Допускающий к работе      ___________________ "__" ________________ 20__ г.</w:t>
      </w:r>
    </w:p>
    <w:p w:rsidR="00650324" w:rsidRPr="00644961" w:rsidRDefault="00650324" w:rsidP="00650324">
      <w:pPr>
        <w:pStyle w:val="ConsPlusNonformat"/>
        <w:jc w:val="both"/>
      </w:pPr>
      <w:r w:rsidRPr="00644961">
        <w:t xml:space="preserve">                               (подпись)</w:t>
      </w:r>
    </w:p>
    <w:p w:rsidR="00650324" w:rsidRPr="00644961" w:rsidRDefault="00650324" w:rsidP="00650324">
      <w:pPr>
        <w:pStyle w:val="ConsPlusNonformat"/>
        <w:jc w:val="both"/>
      </w:pPr>
    </w:p>
    <w:p w:rsidR="00650324" w:rsidRPr="00644961" w:rsidRDefault="00650324" w:rsidP="00650324">
      <w:pPr>
        <w:pStyle w:val="ConsPlusNonformat"/>
        <w:jc w:val="both"/>
      </w:pPr>
      <w:r w:rsidRPr="00644961">
        <w:t>2.3. С условиями работ ознакомлен и наряд-допуск получил.</w:t>
      </w:r>
    </w:p>
    <w:p w:rsidR="00650324" w:rsidRPr="00644961" w:rsidRDefault="00650324" w:rsidP="00650324">
      <w:pPr>
        <w:pStyle w:val="ConsPlusNonformat"/>
        <w:jc w:val="both"/>
      </w:pPr>
    </w:p>
    <w:p w:rsidR="00650324" w:rsidRPr="00644961" w:rsidRDefault="00650324" w:rsidP="00650324">
      <w:pPr>
        <w:pStyle w:val="ConsPlusNonformat"/>
        <w:jc w:val="both"/>
      </w:pPr>
      <w:r w:rsidRPr="00644961">
        <w:t>Производитель работ       ___________________ "__" ________________ 20__ г.</w:t>
      </w:r>
    </w:p>
    <w:p w:rsidR="00650324" w:rsidRPr="00644961" w:rsidRDefault="00650324" w:rsidP="00650324">
      <w:pPr>
        <w:pStyle w:val="ConsPlusNonformat"/>
        <w:jc w:val="both"/>
      </w:pPr>
      <w:r w:rsidRPr="00644961">
        <w:t xml:space="preserve">                               (подпись)</w:t>
      </w:r>
    </w:p>
    <w:p w:rsidR="00650324" w:rsidRPr="00644961" w:rsidRDefault="00650324" w:rsidP="00650324">
      <w:pPr>
        <w:pStyle w:val="ConsPlusNonformat"/>
        <w:jc w:val="both"/>
      </w:pPr>
    </w:p>
    <w:p w:rsidR="00650324" w:rsidRPr="00644961" w:rsidRDefault="00650324" w:rsidP="00650324">
      <w:pPr>
        <w:pStyle w:val="ConsPlusNonformat"/>
        <w:jc w:val="both"/>
      </w:pPr>
      <w:r w:rsidRPr="00644961">
        <w:t>2.4. Подготовку рабочего места проверил. Разрешаю приступить к производству</w:t>
      </w:r>
    </w:p>
    <w:p w:rsidR="00650324" w:rsidRPr="00644961" w:rsidRDefault="00650324" w:rsidP="00650324">
      <w:pPr>
        <w:pStyle w:val="ConsPlusNonformat"/>
        <w:jc w:val="both"/>
      </w:pPr>
      <w:r w:rsidRPr="00644961">
        <w:t>работ.</w:t>
      </w:r>
    </w:p>
    <w:p w:rsidR="00650324" w:rsidRPr="00644961" w:rsidRDefault="00650324" w:rsidP="00650324">
      <w:pPr>
        <w:pStyle w:val="ConsPlusNonformat"/>
        <w:jc w:val="both"/>
      </w:pPr>
    </w:p>
    <w:p w:rsidR="00650324" w:rsidRPr="00644961" w:rsidRDefault="00650324" w:rsidP="00650324">
      <w:pPr>
        <w:pStyle w:val="ConsPlusNonformat"/>
        <w:jc w:val="both"/>
      </w:pPr>
      <w:r w:rsidRPr="00644961">
        <w:t>Руководитель работ        ___________________ "__" ________________ 20__ г.</w:t>
      </w:r>
    </w:p>
    <w:p w:rsidR="00650324" w:rsidRPr="00644961" w:rsidRDefault="00650324" w:rsidP="00650324">
      <w:pPr>
        <w:pStyle w:val="ConsPlusNonformat"/>
        <w:jc w:val="both"/>
      </w:pPr>
      <w:r w:rsidRPr="00644961">
        <w:t xml:space="preserve">                               (подпись)</w:t>
      </w:r>
    </w:p>
    <w:p w:rsidR="00650324" w:rsidRPr="00644961" w:rsidRDefault="00650324" w:rsidP="00650324">
      <w:pPr>
        <w:pStyle w:val="ConsPlusNonformat"/>
        <w:jc w:val="both"/>
      </w:pPr>
    </w:p>
    <w:p w:rsidR="00650324" w:rsidRPr="00644961" w:rsidRDefault="00650324" w:rsidP="00650324">
      <w:pPr>
        <w:pStyle w:val="ConsPlusNonformat"/>
        <w:jc w:val="both"/>
      </w:pPr>
      <w:r w:rsidRPr="00644961">
        <w:t xml:space="preserve">                     3. Оформление ежедневного допуска</w:t>
      </w:r>
    </w:p>
    <w:p w:rsidR="00650324" w:rsidRPr="00644961" w:rsidRDefault="00650324" w:rsidP="00650324">
      <w:pPr>
        <w:pStyle w:val="ConsPlusNonformat"/>
        <w:jc w:val="both"/>
      </w:pPr>
      <w:r w:rsidRPr="00644961">
        <w:t xml:space="preserve">                           на производство работ</w:t>
      </w:r>
    </w:p>
    <w:p w:rsidR="00650324" w:rsidRPr="00644961" w:rsidRDefault="00650324" w:rsidP="00650324">
      <w:pPr>
        <w:pStyle w:val="ConsPlusNonformat"/>
        <w:jc w:val="both"/>
      </w:pPr>
    </w:p>
    <w:p w:rsidR="00650324" w:rsidRPr="00644961" w:rsidRDefault="00650324" w:rsidP="00650324">
      <w:pPr>
        <w:pStyle w:val="ConsPlusNonformat"/>
        <w:jc w:val="both"/>
      </w:pPr>
      <w:r w:rsidRPr="00644961">
        <w:t>3.1.</w:t>
      </w:r>
    </w:p>
    <w:p w:rsidR="00650324" w:rsidRPr="00644961" w:rsidRDefault="00650324" w:rsidP="006503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3"/>
        <w:gridCol w:w="1587"/>
        <w:gridCol w:w="1587"/>
        <w:gridCol w:w="1417"/>
        <w:gridCol w:w="1587"/>
        <w:gridCol w:w="1587"/>
      </w:tblGrid>
      <w:tr w:rsidR="00650324" w:rsidRPr="00644961" w:rsidTr="001E7B3B"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  <w:jc w:val="center"/>
            </w:pPr>
            <w:r w:rsidRPr="00644961">
              <w:t>Оформление начала производства работ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  <w:jc w:val="center"/>
            </w:pPr>
            <w:r w:rsidRPr="00644961">
              <w:t>Оформление окончания работ</w:t>
            </w:r>
          </w:p>
        </w:tc>
      </w:tr>
      <w:tr w:rsidR="00650324" w:rsidRPr="00644961" w:rsidTr="001E7B3B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  <w:jc w:val="center"/>
            </w:pPr>
            <w:r w:rsidRPr="00644961">
              <w:t>Начало работ (дата, время)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  <w:jc w:val="center"/>
            </w:pPr>
            <w:r w:rsidRPr="00644961">
              <w:t>Подпись производителя работ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  <w:jc w:val="center"/>
            </w:pPr>
            <w:r w:rsidRPr="00644961">
              <w:t>Подпись допускающего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  <w:jc w:val="center"/>
            </w:pPr>
            <w:r w:rsidRPr="00644961">
              <w:t>Окончание работ (дата, время)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  <w:jc w:val="center"/>
            </w:pPr>
            <w:r w:rsidRPr="00644961">
              <w:t>Подпись производителя работ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  <w:jc w:val="center"/>
            </w:pPr>
            <w:r w:rsidRPr="00644961">
              <w:t>Подпись допускающего</w:t>
            </w:r>
          </w:p>
        </w:tc>
      </w:tr>
      <w:tr w:rsidR="00650324" w:rsidRPr="00644961" w:rsidTr="001E7B3B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</w:tr>
      <w:tr w:rsidR="00650324" w:rsidRPr="00644961" w:rsidTr="001E7B3B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</w:tr>
    </w:tbl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nformat"/>
        <w:jc w:val="both"/>
      </w:pPr>
      <w:r w:rsidRPr="00644961">
        <w:t>3.2. Работы завершены, рабочие места убраны, работники с места производства</w:t>
      </w:r>
    </w:p>
    <w:p w:rsidR="00650324" w:rsidRPr="00644961" w:rsidRDefault="00650324" w:rsidP="00650324">
      <w:pPr>
        <w:pStyle w:val="ConsPlusNonformat"/>
        <w:jc w:val="both"/>
      </w:pPr>
      <w:r w:rsidRPr="00644961">
        <w:t>работ выведены.</w:t>
      </w:r>
    </w:p>
    <w:p w:rsidR="00650324" w:rsidRPr="00644961" w:rsidRDefault="00650324" w:rsidP="00650324">
      <w:pPr>
        <w:pStyle w:val="ConsPlusNonformat"/>
        <w:jc w:val="both"/>
      </w:pPr>
    </w:p>
    <w:p w:rsidR="00650324" w:rsidRPr="00644961" w:rsidRDefault="00650324" w:rsidP="00650324">
      <w:pPr>
        <w:pStyle w:val="ConsPlusNonformat"/>
        <w:jc w:val="both"/>
      </w:pPr>
      <w:r w:rsidRPr="00644961">
        <w:t>Наряд-допуск закрыт   в _____ час. ____ мин. "__" _________________ 20__ г.</w:t>
      </w:r>
    </w:p>
    <w:p w:rsidR="00650324" w:rsidRPr="00644961" w:rsidRDefault="00650324" w:rsidP="00650324">
      <w:pPr>
        <w:pStyle w:val="ConsPlusNonformat"/>
        <w:jc w:val="both"/>
      </w:pPr>
    </w:p>
    <w:p w:rsidR="00650324" w:rsidRPr="00644961" w:rsidRDefault="00650324" w:rsidP="00650324">
      <w:pPr>
        <w:pStyle w:val="ConsPlusNonformat"/>
        <w:jc w:val="both"/>
      </w:pPr>
      <w:r w:rsidRPr="00644961">
        <w:t>Производитель работ          _______________ "__" _________________ 20__ г.</w:t>
      </w:r>
    </w:p>
    <w:p w:rsidR="00650324" w:rsidRPr="00644961" w:rsidRDefault="00650324" w:rsidP="00650324">
      <w:pPr>
        <w:pStyle w:val="ConsPlusNonformat"/>
        <w:jc w:val="both"/>
      </w:pPr>
      <w:r w:rsidRPr="00644961">
        <w:t xml:space="preserve">                                (подпись)</w:t>
      </w:r>
    </w:p>
    <w:p w:rsidR="00650324" w:rsidRPr="00644961" w:rsidRDefault="00650324" w:rsidP="00650324">
      <w:pPr>
        <w:pStyle w:val="ConsPlusNonformat"/>
        <w:jc w:val="both"/>
      </w:pPr>
    </w:p>
    <w:p w:rsidR="00650324" w:rsidRPr="00644961" w:rsidRDefault="00650324" w:rsidP="00650324">
      <w:pPr>
        <w:pStyle w:val="ConsPlusNonformat"/>
        <w:jc w:val="both"/>
      </w:pPr>
      <w:r w:rsidRPr="00644961">
        <w:t>Руководитель работ           _______________ "__" _________________ 20__ г.</w:t>
      </w:r>
    </w:p>
    <w:p w:rsidR="00650324" w:rsidRPr="00644961" w:rsidRDefault="00650324" w:rsidP="00650324">
      <w:pPr>
        <w:pStyle w:val="ConsPlusNonformat"/>
        <w:jc w:val="both"/>
      </w:pPr>
      <w:r w:rsidRPr="00644961">
        <w:t xml:space="preserve">                                (подпись)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ind w:firstLine="540"/>
        <w:jc w:val="both"/>
      </w:pPr>
      <w:r w:rsidRPr="00644961">
        <w:t>--------------------------------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Примечание.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650324" w:rsidRPr="00644961" w:rsidRDefault="00650324" w:rsidP="00650324">
      <w:pPr>
        <w:pStyle w:val="ConsPlusNormal"/>
        <w:jc w:val="both"/>
      </w:pPr>
    </w:p>
    <w:p w:rsidR="00650324" w:rsidRDefault="00650324" w:rsidP="00650324">
      <w:pPr>
        <w:pStyle w:val="ConsPlusNormal"/>
        <w:jc w:val="both"/>
        <w:sectPr w:rsidR="00650324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650324" w:rsidRPr="00644961" w:rsidRDefault="00650324" w:rsidP="00650324">
      <w:pPr>
        <w:pStyle w:val="ConsPlusNormal"/>
        <w:jc w:val="right"/>
        <w:outlineLvl w:val="1"/>
      </w:pPr>
      <w:r w:rsidRPr="00644961">
        <w:lastRenderedPageBreak/>
        <w:t>Приложение № 2</w:t>
      </w:r>
    </w:p>
    <w:p w:rsidR="00650324" w:rsidRPr="00644961" w:rsidRDefault="00650324" w:rsidP="00650324">
      <w:pPr>
        <w:pStyle w:val="ConsPlusNormal"/>
        <w:jc w:val="right"/>
      </w:pPr>
      <w:r w:rsidRPr="00644961">
        <w:t>к Правилам по охране труда</w:t>
      </w:r>
    </w:p>
    <w:p w:rsidR="00650324" w:rsidRPr="00644961" w:rsidRDefault="00650324" w:rsidP="00650324">
      <w:pPr>
        <w:pStyle w:val="ConsPlusNormal"/>
        <w:jc w:val="right"/>
      </w:pPr>
      <w:r w:rsidRPr="00644961">
        <w:t>при производстве цемента,</w:t>
      </w:r>
    </w:p>
    <w:p w:rsidR="00650324" w:rsidRPr="00644961" w:rsidRDefault="00650324" w:rsidP="00650324">
      <w:pPr>
        <w:pStyle w:val="ConsPlusNormal"/>
        <w:jc w:val="right"/>
      </w:pPr>
      <w:r w:rsidRPr="00644961">
        <w:t>утвержденным приказом</w:t>
      </w:r>
    </w:p>
    <w:p w:rsidR="00650324" w:rsidRPr="00644961" w:rsidRDefault="00650324" w:rsidP="00650324">
      <w:pPr>
        <w:pStyle w:val="ConsPlusNormal"/>
        <w:jc w:val="right"/>
      </w:pPr>
      <w:r w:rsidRPr="00644961">
        <w:t>Министерства труда</w:t>
      </w:r>
    </w:p>
    <w:p w:rsidR="00650324" w:rsidRPr="00644961" w:rsidRDefault="00650324" w:rsidP="00650324">
      <w:pPr>
        <w:pStyle w:val="ConsPlusNormal"/>
        <w:jc w:val="right"/>
      </w:pPr>
      <w:r w:rsidRPr="00644961">
        <w:t>и социальной защиты</w:t>
      </w:r>
    </w:p>
    <w:p w:rsidR="00650324" w:rsidRPr="00644961" w:rsidRDefault="00650324" w:rsidP="00650324">
      <w:pPr>
        <w:pStyle w:val="ConsPlusNormal"/>
        <w:jc w:val="right"/>
      </w:pPr>
      <w:r w:rsidRPr="00644961">
        <w:t>Российской Федерации</w:t>
      </w:r>
    </w:p>
    <w:p w:rsidR="00650324" w:rsidRPr="00644961" w:rsidRDefault="00650324" w:rsidP="00650324">
      <w:pPr>
        <w:pStyle w:val="ConsPlusNormal"/>
        <w:jc w:val="right"/>
      </w:pPr>
      <w:r w:rsidRPr="00644961">
        <w:t>от 16 ноября 2020 г. № 781н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jc w:val="right"/>
      </w:pPr>
      <w:r w:rsidRPr="00644961">
        <w:t>Рекомендуемый образец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nformat"/>
        <w:jc w:val="both"/>
      </w:pPr>
      <w:bookmarkStart w:id="4" w:name="Par915"/>
      <w:bookmarkEnd w:id="4"/>
      <w:r w:rsidRPr="00644961">
        <w:t xml:space="preserve">                                АКТ-ДОПУСК</w:t>
      </w:r>
    </w:p>
    <w:p w:rsidR="00650324" w:rsidRPr="00644961" w:rsidRDefault="00650324" w:rsidP="00650324">
      <w:pPr>
        <w:pStyle w:val="ConsPlusNonformat"/>
        <w:jc w:val="both"/>
      </w:pPr>
      <w:r w:rsidRPr="00644961">
        <w:t xml:space="preserve">             ДЛЯ ПРОИЗВОДСТВА РАБОТ НА ТЕРРИТОРИИ ОРГАНИЗАЦИИ</w:t>
      </w:r>
    </w:p>
    <w:p w:rsidR="00650324" w:rsidRPr="00644961" w:rsidRDefault="00650324" w:rsidP="00650324">
      <w:pPr>
        <w:pStyle w:val="ConsPlusNonformat"/>
        <w:jc w:val="both"/>
      </w:pPr>
    </w:p>
    <w:p w:rsidR="00650324" w:rsidRPr="00644961" w:rsidRDefault="00650324" w:rsidP="00650324">
      <w:pPr>
        <w:pStyle w:val="ConsPlusNonformat"/>
        <w:jc w:val="both"/>
      </w:pPr>
      <w:r w:rsidRPr="00644961">
        <w:t xml:space="preserve">                                                    "__" __________ 20__ г.</w:t>
      </w:r>
    </w:p>
    <w:p w:rsidR="00650324" w:rsidRPr="00644961" w:rsidRDefault="00650324" w:rsidP="00650324">
      <w:pPr>
        <w:pStyle w:val="ConsPlusNonformat"/>
        <w:jc w:val="both"/>
      </w:pPr>
    </w:p>
    <w:p w:rsidR="00650324" w:rsidRPr="00644961" w:rsidRDefault="00650324" w:rsidP="00650324">
      <w:pPr>
        <w:pStyle w:val="ConsPlusNonformat"/>
        <w:jc w:val="both"/>
      </w:pPr>
      <w:r w:rsidRPr="00644961">
        <w:t>___________________________________________________________________________</w:t>
      </w:r>
    </w:p>
    <w:p w:rsidR="00650324" w:rsidRPr="00644961" w:rsidRDefault="00650324" w:rsidP="00650324">
      <w:pPr>
        <w:pStyle w:val="ConsPlusNonformat"/>
        <w:jc w:val="both"/>
      </w:pPr>
      <w:r w:rsidRPr="00644961">
        <w:t xml:space="preserve">                        (наименование организации)</w:t>
      </w:r>
    </w:p>
    <w:p w:rsidR="00650324" w:rsidRPr="00644961" w:rsidRDefault="00650324" w:rsidP="00650324">
      <w:pPr>
        <w:pStyle w:val="ConsPlusNonformat"/>
        <w:jc w:val="both"/>
      </w:pPr>
    </w:p>
    <w:p w:rsidR="00650324" w:rsidRPr="00644961" w:rsidRDefault="00650324" w:rsidP="00650324">
      <w:pPr>
        <w:pStyle w:val="ConsPlusNonformat"/>
        <w:jc w:val="both"/>
      </w:pPr>
      <w:r w:rsidRPr="00644961">
        <w:t>1. Мы, нижеподписавшиеся:</w:t>
      </w:r>
    </w:p>
    <w:p w:rsidR="00650324" w:rsidRPr="00644961" w:rsidRDefault="00650324" w:rsidP="00650324">
      <w:pPr>
        <w:pStyle w:val="ConsPlusNonformat"/>
        <w:jc w:val="both"/>
      </w:pPr>
      <w:r w:rsidRPr="00644961">
        <w:t>представитель организации ________________________________________________,</w:t>
      </w:r>
    </w:p>
    <w:p w:rsidR="00650324" w:rsidRPr="00644961" w:rsidRDefault="00650324" w:rsidP="00650324">
      <w:pPr>
        <w:pStyle w:val="ConsPlusNonformat"/>
        <w:jc w:val="both"/>
      </w:pPr>
      <w:r w:rsidRPr="00644961">
        <w:t xml:space="preserve">                                  (фамилия и инициалы, должность)</w:t>
      </w:r>
    </w:p>
    <w:p w:rsidR="00650324" w:rsidRPr="00644961" w:rsidRDefault="00650324" w:rsidP="00650324">
      <w:pPr>
        <w:pStyle w:val="ConsPlusNonformat"/>
        <w:jc w:val="both"/>
      </w:pPr>
      <w:r w:rsidRPr="00644961">
        <w:t>представитель подрядчика  ________________________________________________,</w:t>
      </w:r>
    </w:p>
    <w:p w:rsidR="00650324" w:rsidRPr="00644961" w:rsidRDefault="00650324" w:rsidP="00650324">
      <w:pPr>
        <w:pStyle w:val="ConsPlusNonformat"/>
        <w:jc w:val="both"/>
      </w:pPr>
      <w:r w:rsidRPr="00644961">
        <w:t xml:space="preserve">                                  (фамилия и инициалы, должность)</w:t>
      </w:r>
    </w:p>
    <w:p w:rsidR="00650324" w:rsidRPr="00644961" w:rsidRDefault="00650324" w:rsidP="00650324">
      <w:pPr>
        <w:pStyle w:val="ConsPlusNonformat"/>
        <w:jc w:val="both"/>
      </w:pPr>
      <w:r w:rsidRPr="00644961">
        <w:t>составили настоящий акт-допуск о нижеследующем.</w:t>
      </w:r>
    </w:p>
    <w:p w:rsidR="00650324" w:rsidRPr="00644961" w:rsidRDefault="00650324" w:rsidP="00650324">
      <w:pPr>
        <w:pStyle w:val="ConsPlusNonformat"/>
        <w:jc w:val="both"/>
      </w:pPr>
      <w:r w:rsidRPr="00644961">
        <w:t>Организация предоставляет участок (территорию),  ограниченный  координатами</w:t>
      </w:r>
    </w:p>
    <w:p w:rsidR="00650324" w:rsidRPr="00644961" w:rsidRDefault="00650324" w:rsidP="00650324">
      <w:pPr>
        <w:pStyle w:val="ConsPlusNonformat"/>
        <w:jc w:val="both"/>
      </w:pPr>
      <w:r w:rsidRPr="00644961">
        <w:t>___________________________________________________________________________</w:t>
      </w:r>
    </w:p>
    <w:p w:rsidR="00650324" w:rsidRPr="00644961" w:rsidRDefault="00650324" w:rsidP="00650324">
      <w:pPr>
        <w:pStyle w:val="ConsPlusNonformat"/>
        <w:jc w:val="both"/>
      </w:pPr>
      <w:r w:rsidRPr="00644961">
        <w:t xml:space="preserve">               (наименование осей, отметок и номер чертежа)</w:t>
      </w:r>
    </w:p>
    <w:p w:rsidR="00650324" w:rsidRPr="00644961" w:rsidRDefault="00650324" w:rsidP="00650324">
      <w:pPr>
        <w:pStyle w:val="ConsPlusNonformat"/>
        <w:jc w:val="both"/>
      </w:pPr>
      <w:r w:rsidRPr="00644961">
        <w:t>для производства на нем ___________________________________________________</w:t>
      </w:r>
    </w:p>
    <w:p w:rsidR="00650324" w:rsidRPr="00644961" w:rsidRDefault="00650324" w:rsidP="00650324">
      <w:pPr>
        <w:pStyle w:val="ConsPlusNonformat"/>
        <w:jc w:val="both"/>
      </w:pPr>
      <w:r w:rsidRPr="00644961">
        <w:t>___________________________________________________________________________</w:t>
      </w:r>
    </w:p>
    <w:p w:rsidR="00650324" w:rsidRPr="00644961" w:rsidRDefault="00650324" w:rsidP="00650324">
      <w:pPr>
        <w:pStyle w:val="ConsPlusNonformat"/>
        <w:jc w:val="both"/>
      </w:pPr>
      <w:r w:rsidRPr="00644961">
        <w:t xml:space="preserve">                           (наименование работ)</w:t>
      </w:r>
    </w:p>
    <w:p w:rsidR="00650324" w:rsidRPr="00644961" w:rsidRDefault="00650324" w:rsidP="00650324">
      <w:pPr>
        <w:pStyle w:val="ConsPlusNonformat"/>
        <w:jc w:val="both"/>
      </w:pPr>
      <w:r w:rsidRPr="00644961">
        <w:t>под   руководством   технического    персонала - представителя   подрядчика</w:t>
      </w:r>
    </w:p>
    <w:p w:rsidR="00650324" w:rsidRPr="00644961" w:rsidRDefault="00650324" w:rsidP="00650324">
      <w:pPr>
        <w:pStyle w:val="ConsPlusNonformat"/>
        <w:jc w:val="both"/>
      </w:pPr>
      <w:r w:rsidRPr="00644961">
        <w:t>на следующий срок:</w:t>
      </w:r>
    </w:p>
    <w:p w:rsidR="00650324" w:rsidRPr="00644961" w:rsidRDefault="00650324" w:rsidP="00650324">
      <w:pPr>
        <w:pStyle w:val="ConsPlusNonformat"/>
        <w:jc w:val="both"/>
      </w:pPr>
      <w:r w:rsidRPr="00644961">
        <w:t>начало "__" _____ 20__ г., окончание "__" ______ 20__ г.</w:t>
      </w:r>
    </w:p>
    <w:p w:rsidR="00650324" w:rsidRPr="00644961" w:rsidRDefault="00650324" w:rsidP="00650324">
      <w:pPr>
        <w:pStyle w:val="ConsPlusNonformat"/>
        <w:jc w:val="both"/>
      </w:pPr>
      <w:r w:rsidRPr="00644961">
        <w:t>2.   До   начала  производства   работ   необходимо   выполнить   следующие</w:t>
      </w:r>
    </w:p>
    <w:p w:rsidR="00650324" w:rsidRPr="00644961" w:rsidRDefault="00650324" w:rsidP="00650324">
      <w:pPr>
        <w:pStyle w:val="ConsPlusNonformat"/>
        <w:jc w:val="both"/>
      </w:pPr>
      <w:r w:rsidRPr="00644961">
        <w:t>мероприятия, обеспечивающие безопасность производства работ:</w:t>
      </w:r>
    </w:p>
    <w:p w:rsidR="00650324" w:rsidRPr="00644961" w:rsidRDefault="00650324" w:rsidP="006503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5"/>
        <w:gridCol w:w="2040"/>
        <w:gridCol w:w="2154"/>
      </w:tblGrid>
      <w:tr w:rsidR="00650324" w:rsidRPr="00644961" w:rsidTr="001E7B3B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  <w:jc w:val="center"/>
            </w:pPr>
            <w:r w:rsidRPr="00644961">
              <w:t>Наименование мероприятия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  <w:jc w:val="center"/>
            </w:pPr>
            <w:r w:rsidRPr="00644961">
              <w:t>Срок выполнения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  <w:jc w:val="center"/>
            </w:pPr>
            <w:r w:rsidRPr="00644961">
              <w:t>Исполнитель</w:t>
            </w:r>
          </w:p>
        </w:tc>
      </w:tr>
      <w:tr w:rsidR="00650324" w:rsidRPr="00644961" w:rsidTr="001E7B3B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</w:tr>
      <w:tr w:rsidR="00650324" w:rsidRPr="00644961" w:rsidTr="001E7B3B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</w:tr>
    </w:tbl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nformat"/>
        <w:jc w:val="both"/>
      </w:pPr>
      <w:r w:rsidRPr="00644961">
        <w:t>3.  По  завершении  производства   работ   необходимо  выполнить  следующие</w:t>
      </w:r>
    </w:p>
    <w:p w:rsidR="00650324" w:rsidRPr="00644961" w:rsidRDefault="00650324" w:rsidP="00650324">
      <w:pPr>
        <w:pStyle w:val="ConsPlusNonformat"/>
        <w:jc w:val="both"/>
      </w:pPr>
      <w:r w:rsidRPr="00644961">
        <w:t>мероприятия:</w:t>
      </w:r>
    </w:p>
    <w:p w:rsidR="00650324" w:rsidRPr="00644961" w:rsidRDefault="00650324" w:rsidP="006503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5"/>
        <w:gridCol w:w="2040"/>
        <w:gridCol w:w="2154"/>
      </w:tblGrid>
      <w:tr w:rsidR="00650324" w:rsidRPr="00644961" w:rsidTr="001E7B3B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  <w:jc w:val="center"/>
            </w:pPr>
            <w:r w:rsidRPr="00644961">
              <w:t>Наименование мероприятия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  <w:jc w:val="center"/>
            </w:pPr>
            <w:r w:rsidRPr="00644961">
              <w:t>Срок выполнения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  <w:jc w:val="center"/>
            </w:pPr>
            <w:r w:rsidRPr="00644961">
              <w:t>Исполнитель</w:t>
            </w:r>
          </w:p>
        </w:tc>
      </w:tr>
      <w:tr w:rsidR="00650324" w:rsidRPr="00644961" w:rsidTr="001E7B3B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</w:tr>
      <w:tr w:rsidR="00650324" w:rsidRPr="00644961" w:rsidTr="001E7B3B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</w:tr>
    </w:tbl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nformat"/>
        <w:jc w:val="both"/>
      </w:pPr>
      <w:r w:rsidRPr="00644961">
        <w:t>Представитель организации _____________________________</w:t>
      </w:r>
    </w:p>
    <w:p w:rsidR="00650324" w:rsidRPr="00644961" w:rsidRDefault="00650324" w:rsidP="00650324">
      <w:pPr>
        <w:pStyle w:val="ConsPlusNonformat"/>
        <w:jc w:val="both"/>
      </w:pPr>
      <w:r w:rsidRPr="00644961">
        <w:t xml:space="preserve">                                    (подпись)</w:t>
      </w:r>
    </w:p>
    <w:p w:rsidR="00650324" w:rsidRPr="00644961" w:rsidRDefault="00650324" w:rsidP="00650324">
      <w:pPr>
        <w:pStyle w:val="ConsPlusNonformat"/>
        <w:jc w:val="both"/>
      </w:pPr>
    </w:p>
    <w:p w:rsidR="00650324" w:rsidRPr="00644961" w:rsidRDefault="00650324" w:rsidP="00650324">
      <w:pPr>
        <w:pStyle w:val="ConsPlusNonformat"/>
        <w:jc w:val="both"/>
      </w:pPr>
      <w:r w:rsidRPr="00644961">
        <w:lastRenderedPageBreak/>
        <w:t>Представитель подрядчика  _____________________________</w:t>
      </w:r>
    </w:p>
    <w:p w:rsidR="00650324" w:rsidRPr="00644961" w:rsidRDefault="00650324" w:rsidP="00650324">
      <w:pPr>
        <w:pStyle w:val="ConsPlusNonformat"/>
        <w:jc w:val="both"/>
      </w:pPr>
      <w:r w:rsidRPr="00644961">
        <w:t xml:space="preserve">                                    (подпись)</w:t>
      </w:r>
    </w:p>
    <w:p w:rsidR="00650324" w:rsidRPr="00644961" w:rsidRDefault="00650324" w:rsidP="00650324">
      <w:pPr>
        <w:pStyle w:val="ConsPlusNormal"/>
        <w:jc w:val="both"/>
      </w:pPr>
    </w:p>
    <w:sectPr w:rsidR="00650324" w:rsidRPr="00644961" w:rsidSect="00A07BC3"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8A6" w:rsidRDefault="00F878A6" w:rsidP="00A07BC3">
      <w:pPr>
        <w:spacing w:after="0" w:line="240" w:lineRule="auto"/>
      </w:pPr>
      <w:r>
        <w:separator/>
      </w:r>
    </w:p>
  </w:endnote>
  <w:endnote w:type="continuationSeparator" w:id="0">
    <w:p w:rsidR="00F878A6" w:rsidRDefault="00F878A6" w:rsidP="00A0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C3" w:rsidRDefault="00A07BC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8A6" w:rsidRDefault="00F878A6" w:rsidP="00A07BC3">
      <w:pPr>
        <w:spacing w:after="0" w:line="240" w:lineRule="auto"/>
      </w:pPr>
      <w:r>
        <w:separator/>
      </w:r>
    </w:p>
  </w:footnote>
  <w:footnote w:type="continuationSeparator" w:id="0">
    <w:p w:rsidR="00F878A6" w:rsidRDefault="00F878A6" w:rsidP="00A07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C3" w:rsidRDefault="00A07BC3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324"/>
    <w:rsid w:val="002F05C6"/>
    <w:rsid w:val="00650324"/>
    <w:rsid w:val="00677461"/>
    <w:rsid w:val="00A07BC3"/>
    <w:rsid w:val="00BA2BDC"/>
    <w:rsid w:val="00F8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3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503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0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650324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BD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3;&#1083;&#1086;&#1075;-&#1080;&#1085;&#1078;&#1077;&#1085;&#1077;&#1088;&#1072;.&#1088;&#1092;/oxrana-trud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&#1073;&#1083;&#1086;&#1075;-&#1080;&#1085;&#1078;&#1077;&#1085;&#1077;&#1088;&#1072;.&#1088;&#1092;/oxrana-tru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14456</Words>
  <Characters>82400</Characters>
  <Application>Microsoft Office Word</Application>
  <DocSecurity>0</DocSecurity>
  <Lines>686</Lines>
  <Paragraphs>193</Paragraphs>
  <ScaleCrop>false</ScaleCrop>
  <Company>SPecialiST RePack</Company>
  <LinksUpToDate>false</LinksUpToDate>
  <CharactersWithSpaces>96663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director</cp:lastModifiedBy>
  <cp:revision>3</cp:revision>
  <dcterms:created xsi:type="dcterms:W3CDTF">2020-12-27T11:27:00Z</dcterms:created>
  <dcterms:modified xsi:type="dcterms:W3CDTF">2021-01-13T10:10:00Z</dcterms:modified>
</cp:coreProperties>
</file>